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A29DE40" w14:textId="77777777">
      <w:pPr>
        <w:pStyle w:val="Title"/>
      </w:pPr>
      <w:r w:rsidRPr="002F663C">
        <w:t>NOTIFICATION</w:t>
      </w:r>
    </w:p>
    <w:p w:rsidR="002F663C" w:rsidRPr="002F663C" w:rsidP="00DD3DD7" w14:paraId="434026AD" w14:textId="77777777">
      <w:pPr>
        <w:pStyle w:val="Title3"/>
      </w:pPr>
      <w:r w:rsidRPr="002F663C">
        <w:t>Addendum</w:t>
      </w:r>
    </w:p>
    <w:p w:rsidR="002F663C" w:rsidP="001E2E4A" w14:paraId="0F18842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10 March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Türkiye</w:t>
      </w:r>
      <w:r w:rsidRPr="002F663C">
        <w:rPr>
          <w:rFonts w:eastAsia="Calibri" w:cs="Times New Roman"/>
        </w:rPr>
        <w:t>.</w:t>
      </w:r>
    </w:p>
    <w:p w:rsidR="001E2E4A" w:rsidRPr="002F663C" w:rsidP="001E2E4A" w14:paraId="3A91B231" w14:textId="77777777">
      <w:pPr>
        <w:rPr>
          <w:rFonts w:eastAsia="Calibri" w:cs="Times New Roman"/>
        </w:rPr>
      </w:pPr>
    </w:p>
    <w:p w:rsidR="002F663C" w:rsidRPr="002F663C" w:rsidP="002F663C" w14:paraId="026DD13B" w14:textId="77777777">
      <w:pPr>
        <w:jc w:val="center"/>
        <w:rPr>
          <w:rFonts w:eastAsia="Calibri" w:cs="Times New Roman"/>
          <w:b/>
        </w:rPr>
      </w:pPr>
      <w:r w:rsidRPr="002F663C">
        <w:rPr>
          <w:rFonts w:eastAsia="Calibri" w:cs="Times New Roman"/>
          <w:b/>
        </w:rPr>
        <w:t>_______________</w:t>
      </w:r>
    </w:p>
    <w:p w:rsidR="002F663C" w:rsidP="002F663C" w14:paraId="4A00663A" w14:textId="77777777">
      <w:pPr>
        <w:rPr>
          <w:rFonts w:eastAsia="Calibri" w:cs="Times New Roman"/>
        </w:rPr>
      </w:pPr>
    </w:p>
    <w:p w:rsidR="00C14444" w:rsidRPr="002F663C" w:rsidP="002F663C" w14:paraId="0C5E95D8" w14:textId="77777777">
      <w:pPr>
        <w:rPr>
          <w:rFonts w:eastAsia="Calibri" w:cs="Times New Roman"/>
        </w:rPr>
      </w:pPr>
    </w:p>
    <w:p w:rsidR="002F663C" w:rsidRPr="002F663C" w:rsidP="002F663C" w14:paraId="23A730A0"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Turkish Food Codex Regulation on Microbiological Criteria </w:t>
      </w:r>
    </w:p>
    <w:p w:rsidR="002F663C" w:rsidRPr="002F663C" w:rsidP="002F663C" w14:paraId="6001239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776940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26BF6446"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8C25D17" w14:textId="77777777" w:rsidTr="00E9471B">
        <w:tblPrEx>
          <w:tblW w:w="9049" w:type="dxa"/>
          <w:tblLayout w:type="fixed"/>
          <w:tblLook w:val="04A0"/>
        </w:tblPrEx>
        <w:tc>
          <w:tcPr>
            <w:tcW w:w="851" w:type="dxa"/>
            <w:shd w:val="clear" w:color="auto" w:fill="auto"/>
          </w:tcPr>
          <w:p w:rsidR="002F663C" w:rsidRPr="00711F9C" w:rsidP="00C14444" w14:paraId="3B1A2FD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6A9BCF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9D6F5E3" w14:textId="77777777" w:rsidTr="00E9471B">
        <w:tblPrEx>
          <w:tblW w:w="9049" w:type="dxa"/>
          <w:tblLayout w:type="fixed"/>
          <w:tblLook w:val="04A0"/>
        </w:tblPrEx>
        <w:tc>
          <w:tcPr>
            <w:tcW w:w="851" w:type="dxa"/>
            <w:shd w:val="clear" w:color="auto" w:fill="auto"/>
          </w:tcPr>
          <w:p w:rsidR="002F663C" w:rsidRPr="00711F9C" w:rsidP="00C14444" w14:paraId="037A18C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E15EAA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86141B1" w14:textId="77777777" w:rsidTr="00E9471B">
        <w:tblPrEx>
          <w:tblW w:w="9049" w:type="dxa"/>
          <w:tblLayout w:type="fixed"/>
          <w:tblLook w:val="04A0"/>
        </w:tblPrEx>
        <w:tc>
          <w:tcPr>
            <w:tcW w:w="851" w:type="dxa"/>
            <w:shd w:val="clear" w:color="auto" w:fill="auto"/>
          </w:tcPr>
          <w:p w:rsidR="002F663C" w:rsidRPr="00711F9C" w:rsidP="00C14444" w14:paraId="36A3BF63"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2F1FC1A"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13 February 2025;</w:t>
            </w:r>
          </w:p>
        </w:tc>
      </w:tr>
      <w:tr w14:paraId="65E7A212" w14:textId="77777777" w:rsidTr="00E9471B">
        <w:tblPrEx>
          <w:tblW w:w="9049" w:type="dxa"/>
          <w:tblLayout w:type="fixed"/>
          <w:tblLook w:val="04A0"/>
        </w:tblPrEx>
        <w:tc>
          <w:tcPr>
            <w:tcW w:w="851" w:type="dxa"/>
            <w:shd w:val="clear" w:color="auto" w:fill="auto"/>
          </w:tcPr>
          <w:p w:rsidR="002F663C" w:rsidRPr="00711F9C" w:rsidP="00C14444" w14:paraId="262211BF"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040F9C30"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13 February 2025</w:t>
            </w:r>
          </w:p>
        </w:tc>
      </w:tr>
      <w:tr w14:paraId="190B9E9C" w14:textId="77777777" w:rsidTr="00E9471B">
        <w:tblPrEx>
          <w:tblW w:w="9049" w:type="dxa"/>
          <w:tblLayout w:type="fixed"/>
          <w:tblLook w:val="04A0"/>
        </w:tblPrEx>
        <w:tc>
          <w:tcPr>
            <w:tcW w:w="851" w:type="dxa"/>
            <w:shd w:val="clear" w:color="auto" w:fill="auto"/>
          </w:tcPr>
          <w:p w:rsidR="002F663C" w:rsidRPr="00711F9C" w:rsidP="00C14444" w14:paraId="0241751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434CF90"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436E40F" w14:textId="77777777" w:rsidTr="00E9471B">
        <w:tblPrEx>
          <w:tblW w:w="9049" w:type="dxa"/>
          <w:tblLayout w:type="fixed"/>
          <w:tblLook w:val="04A0"/>
        </w:tblPrEx>
        <w:tc>
          <w:tcPr>
            <w:tcW w:w="851" w:type="dxa"/>
            <w:shd w:val="clear" w:color="auto" w:fill="auto"/>
          </w:tcPr>
          <w:p w:rsidR="002F663C" w:rsidRPr="00711F9C" w:rsidP="00C14444" w14:paraId="6DD0823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321478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EC12F0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CC63D67" w14:textId="77777777" w:rsidTr="00E9471B">
        <w:tblPrEx>
          <w:tblW w:w="9049" w:type="dxa"/>
          <w:tblLayout w:type="fixed"/>
          <w:tblLook w:val="04A0"/>
        </w:tblPrEx>
        <w:tc>
          <w:tcPr>
            <w:tcW w:w="851" w:type="dxa"/>
            <w:shd w:val="clear" w:color="auto" w:fill="auto"/>
          </w:tcPr>
          <w:p w:rsidR="002F663C" w:rsidRPr="00711F9C" w:rsidP="00C14444" w14:paraId="38D7E13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CE83660"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37AE59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11A7BAF" w14:textId="77777777" w:rsidTr="00E9471B">
        <w:tblPrEx>
          <w:tblW w:w="9049" w:type="dxa"/>
          <w:tblLayout w:type="fixed"/>
          <w:tblLook w:val="04A0"/>
        </w:tblPrEx>
        <w:tc>
          <w:tcPr>
            <w:tcW w:w="851" w:type="dxa"/>
            <w:shd w:val="clear" w:color="auto" w:fill="auto"/>
          </w:tcPr>
          <w:p w:rsidR="002F663C" w:rsidRPr="00711F9C" w:rsidP="00C14444" w14:paraId="7C2E5BB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1980E69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E2FE516"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700799B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6EA1546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E744599" w14:textId="77777777">
      <w:pPr>
        <w:jc w:val="left"/>
        <w:rPr>
          <w:rFonts w:eastAsia="Calibri" w:cs="Times New Roman"/>
          <w:highlight w:val="yellow"/>
        </w:rPr>
      </w:pPr>
    </w:p>
    <w:p w:rsidR="003971FF" w:rsidRPr="007F6EA2" w:rsidP="00B16ACF" w14:paraId="5D9ED8CB"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Turkish Food Codex Regulation on Microbiological Criteria was notified in G/TBT/N/TUR/205 (12 January 2023) and published in the Official Gazette dated </w:t>
      </w:r>
      <w:r w:rsidRPr="002F663C">
        <w:rPr>
          <w:rFonts w:eastAsia="Calibri" w:cs="Times New Roman"/>
          <w:szCs w:val="18"/>
        </w:rPr>
        <w:t>February 13, 2025.</w:t>
      </w:r>
    </w:p>
    <w:p w:rsidR="00653EC2" w:rsidRPr="002F663C" w:rsidP="00B16ACF" w14:paraId="31EFD843" w14:textId="77777777">
      <w:pPr>
        <w:spacing w:before="120" w:after="120"/>
        <w:rPr>
          <w:rFonts w:eastAsia="Calibri" w:cs="Times New Roman"/>
          <w:szCs w:val="18"/>
        </w:rPr>
      </w:pPr>
      <w:r w:rsidRPr="002F663C">
        <w:rPr>
          <w:rFonts w:eastAsia="Calibri" w:cs="Times New Roman"/>
          <w:szCs w:val="18"/>
        </w:rPr>
        <w:t xml:space="preserve">Indicator microorganisms such as Enterobacteriaceae, E. coli in some product groups in the notified draft regulation were removed and pathogenic microorganisms such as Salmonella, E. coli O157, L. monocytogenes were added </w:t>
      </w:r>
      <w:r w:rsidRPr="002F663C">
        <w:rPr>
          <w:rFonts w:eastAsia="Calibri" w:cs="Times New Roman"/>
          <w:szCs w:val="18"/>
        </w:rPr>
        <w:t>instead.</w:t>
      </w:r>
    </w:p>
    <w:p w:rsidR="00653EC2" w:rsidRPr="002F663C" w:rsidP="00B16ACF" w14:paraId="5948471F" w14:textId="77777777">
      <w:pPr>
        <w:spacing w:before="120" w:after="120"/>
        <w:rPr>
          <w:rFonts w:eastAsia="Calibri" w:cs="Times New Roman"/>
          <w:szCs w:val="18"/>
        </w:rPr>
      </w:pPr>
      <w:r w:rsidRPr="002F663C">
        <w:rPr>
          <w:rFonts w:eastAsia="Calibri" w:cs="Times New Roman"/>
          <w:szCs w:val="18"/>
        </w:rPr>
        <w:t>The Regulation shall apply from 13 February 2025.</w:t>
      </w:r>
    </w:p>
    <w:p w:rsidR="00653EC2" w:rsidRPr="002F663C" w:rsidP="00B16ACF" w14:paraId="44DD66B9" w14:textId="77777777">
      <w:pPr>
        <w:spacing w:before="120" w:after="120"/>
        <w:rPr>
          <w:rFonts w:eastAsia="Calibri" w:cs="Times New Roman"/>
          <w:szCs w:val="18"/>
        </w:rPr>
      </w:pPr>
      <w:r w:rsidRPr="002F663C">
        <w:rPr>
          <w:rFonts w:eastAsia="Calibri" w:cs="Times New Roman"/>
          <w:szCs w:val="18"/>
        </w:rPr>
        <w:t>The Regulation can be downloaded from the address below.</w:t>
      </w:r>
    </w:p>
    <w:p w:rsidR="00653EC2" w:rsidRPr="002F663C" w:rsidP="00B16ACF" w14:paraId="7CBAA7B6" w14:textId="77777777">
      <w:pPr>
        <w:spacing w:before="120" w:after="120"/>
        <w:rPr>
          <w:rFonts w:eastAsia="Calibri" w:cs="Times New Roman"/>
          <w:szCs w:val="18"/>
        </w:rPr>
      </w:pPr>
      <w:hyperlink r:id="rId6" w:tgtFrame="_blank" w:history="1">
        <w:r w:rsidRPr="002F663C">
          <w:rPr>
            <w:rFonts w:eastAsia="Calibri" w:cs="Times New Roman"/>
            <w:color w:val="0000FF"/>
            <w:szCs w:val="18"/>
            <w:u w:val="single"/>
          </w:rPr>
          <w:t>https://www.mevzuat.gov.tr/mevzuat?MevzuatNo=41291&amp;MevzuatTur=7&amp;MevzuatTertip=5</w:t>
        </w:r>
      </w:hyperlink>
    </w:p>
    <w:p w:rsidR="006C5A96" w:rsidP="006C5A96" w14:paraId="1FC0EF86" w14:textId="77777777">
      <w:pPr>
        <w:jc w:val="center"/>
        <w:rPr>
          <w:b/>
        </w:rPr>
      </w:pPr>
      <w:r w:rsidRPr="003971FF">
        <w:rPr>
          <w:b/>
        </w:rPr>
        <w:t>__________</w:t>
      </w:r>
    </w:p>
    <w:p w:rsidR="004D4D19" w:rsidP="007F38C2" w14:paraId="47B1ABA4" w14:textId="77777777">
      <w:pPr>
        <w:jc w:val="center"/>
        <w:rPr>
          <w:b/>
        </w:rPr>
      </w:pPr>
    </w:p>
    <w:p w:rsidR="00A1565D" w:rsidP="003971FF" w14:paraId="061282C1"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513474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1F456F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5696FFE" w14:textId="77777777">
      <w:r>
        <w:separator/>
      </w:r>
    </w:p>
  </w:footnote>
  <w:footnote w:type="continuationSeparator" w:id="1">
    <w:p w:rsidR="004D3A6A" w:rsidP="00ED54E0" w14:paraId="7FCB7873" w14:textId="77777777">
      <w:r>
        <w:continuationSeparator/>
      </w:r>
    </w:p>
  </w:footnote>
  <w:footnote w:id="2">
    <w:p w:rsidR="007F6EA2" w14:paraId="46D192B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7D1714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8F468CB" w14:textId="77777777">
    <w:pPr>
      <w:pStyle w:val="Header"/>
      <w:pBdr>
        <w:bottom w:val="single" w:sz="4" w:space="1" w:color="auto"/>
      </w:pBdr>
      <w:tabs>
        <w:tab w:val="clear" w:pos="4513"/>
        <w:tab w:val="clear" w:pos="9027"/>
      </w:tabs>
      <w:jc w:val="center"/>
    </w:pPr>
  </w:p>
  <w:p w:rsidR="00DD3DD7" w:rsidRPr="00DD3DD7" w:rsidP="00DD3DD7" w14:paraId="33651B1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8CC6DE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60E1407" w14:textId="77777777">
    <w:pPr>
      <w:pStyle w:val="Header"/>
      <w:pBdr>
        <w:bottom w:val="single" w:sz="4" w:space="1" w:color="auto"/>
      </w:pBdr>
      <w:tabs>
        <w:tab w:val="clear" w:pos="4513"/>
        <w:tab w:val="clear" w:pos="9027"/>
      </w:tabs>
      <w:jc w:val="center"/>
    </w:pPr>
    <w:bookmarkStart w:id="3" w:name="spsSymbolHeader"/>
    <w:r w:rsidRPr="00DD3DD7">
      <w:t>G/TBT/N/TUR/205/Add.1</w:t>
    </w:r>
    <w:bookmarkEnd w:id="3"/>
  </w:p>
  <w:p w:rsidR="00DD3DD7" w:rsidRPr="00DD3DD7" w:rsidP="00DD3DD7" w14:paraId="75232E93" w14:textId="77777777">
    <w:pPr>
      <w:pStyle w:val="Header"/>
      <w:pBdr>
        <w:bottom w:val="single" w:sz="4" w:space="1" w:color="auto"/>
      </w:pBdr>
      <w:tabs>
        <w:tab w:val="clear" w:pos="4513"/>
        <w:tab w:val="clear" w:pos="9027"/>
      </w:tabs>
      <w:jc w:val="center"/>
    </w:pPr>
  </w:p>
  <w:p w:rsidR="00DD3DD7" w:rsidRPr="00DD3DD7" w:rsidP="00DD3DD7" w14:paraId="61BEBC0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6D4057D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99774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6BA8FC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E2AD0D0" w14:textId="77777777">
          <w:pPr>
            <w:jc w:val="right"/>
            <w:rPr>
              <w:b/>
              <w:color w:val="FF0000"/>
              <w:szCs w:val="16"/>
            </w:rPr>
          </w:pPr>
          <w:r>
            <w:rPr>
              <w:b/>
              <w:color w:val="FF0000"/>
              <w:szCs w:val="16"/>
            </w:rPr>
            <w:t xml:space="preserve"> </w:t>
          </w:r>
        </w:p>
      </w:tc>
    </w:tr>
    <w:tr w14:paraId="46F4AD1A"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981D615"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4FE9DB3" w14:textId="77777777">
          <w:pPr>
            <w:jc w:val="right"/>
            <w:rPr>
              <w:b/>
              <w:szCs w:val="16"/>
            </w:rPr>
          </w:pPr>
        </w:p>
      </w:tc>
    </w:tr>
    <w:tr w14:paraId="7686ACC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3A1867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6AFD8F8" w14:textId="77777777">
          <w:pPr>
            <w:jc w:val="right"/>
            <w:rPr>
              <w:rFonts w:eastAsia="Calibri" w:cs="Times New Roman"/>
              <w:b/>
              <w:szCs w:val="16"/>
            </w:rPr>
          </w:pPr>
          <w:bookmarkStart w:id="4" w:name="bmkSymbols"/>
          <w:r w:rsidRPr="002F663C">
            <w:rPr>
              <w:rFonts w:eastAsia="Calibri" w:cs="Times New Roman"/>
              <w:b/>
              <w:szCs w:val="16"/>
            </w:rPr>
            <w:t>G/TBT/N/TUR/205/Add.1</w:t>
          </w:r>
          <w:bookmarkEnd w:id="4"/>
        </w:p>
        <w:p w:rsidR="00C14444" w:rsidRPr="00C14444" w:rsidP="00C14444" w14:paraId="33239137" w14:textId="77777777">
          <w:pPr>
            <w:jc w:val="center"/>
            <w:rPr>
              <w:szCs w:val="16"/>
            </w:rPr>
          </w:pPr>
        </w:p>
      </w:tc>
    </w:tr>
    <w:tr w14:paraId="5EFB727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79EC77A" w14:textId="77777777"/>
      </w:tc>
      <w:tc>
        <w:tcPr>
          <w:tcW w:w="5448" w:type="dxa"/>
          <w:gridSpan w:val="2"/>
          <w:shd w:val="clear" w:color="auto" w:fill="FFFFFF"/>
          <w:tcMar>
            <w:left w:w="108" w:type="dxa"/>
            <w:right w:w="108" w:type="dxa"/>
          </w:tcMar>
          <w:vAlign w:val="center"/>
        </w:tcPr>
        <w:p w:rsidR="00ED54E0" w:rsidRPr="00182B84" w:rsidP="00425DC5" w14:paraId="115758EF" w14:textId="77777777">
          <w:pPr>
            <w:jc w:val="right"/>
            <w:rPr>
              <w:szCs w:val="16"/>
            </w:rPr>
          </w:pPr>
          <w:bookmarkStart w:id="5" w:name="bmkDate"/>
          <w:r w:rsidRPr="00182B84">
            <w:rPr>
              <w:szCs w:val="16"/>
            </w:rPr>
            <w:t>11 March 2025</w:t>
          </w:r>
          <w:bookmarkEnd w:id="5"/>
        </w:p>
      </w:tc>
    </w:tr>
    <w:tr w14:paraId="099CC6B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F63D895" w14:textId="77777777">
          <w:pPr>
            <w:jc w:val="left"/>
            <w:rPr>
              <w:b/>
            </w:rPr>
          </w:pPr>
          <w:bookmarkStart w:id="6" w:name="bmkSerial"/>
          <w:r>
            <w:rPr>
              <w:b w:val="0"/>
              <w:color w:val="FF0000"/>
            </w:rPr>
            <w:t>(25-1692)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478CEA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425C07F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E7F4EF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5052B5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FA954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88066230">
    <w:abstractNumId w:val="9"/>
  </w:num>
  <w:num w:numId="2" w16cid:durableId="1438721943">
    <w:abstractNumId w:val="7"/>
  </w:num>
  <w:num w:numId="3" w16cid:durableId="2112118629">
    <w:abstractNumId w:val="6"/>
  </w:num>
  <w:num w:numId="4" w16cid:durableId="924458903">
    <w:abstractNumId w:val="5"/>
  </w:num>
  <w:num w:numId="5" w16cid:durableId="1468400144">
    <w:abstractNumId w:val="4"/>
  </w:num>
  <w:num w:numId="6" w16cid:durableId="1620837134">
    <w:abstractNumId w:val="12"/>
  </w:num>
  <w:num w:numId="7" w16cid:durableId="898826929">
    <w:abstractNumId w:val="11"/>
  </w:num>
  <w:num w:numId="8" w16cid:durableId="1889296154">
    <w:abstractNumId w:val="10"/>
  </w:num>
  <w:num w:numId="9" w16cid:durableId="17316854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595871">
    <w:abstractNumId w:val="13"/>
  </w:num>
  <w:num w:numId="11" w16cid:durableId="442068423">
    <w:abstractNumId w:val="8"/>
  </w:num>
  <w:num w:numId="12" w16cid:durableId="2058771995">
    <w:abstractNumId w:val="3"/>
  </w:num>
  <w:num w:numId="13" w16cid:durableId="1305889326">
    <w:abstractNumId w:val="2"/>
  </w:num>
  <w:num w:numId="14" w16cid:durableId="330791515">
    <w:abstractNumId w:val="1"/>
  </w:num>
  <w:num w:numId="15" w16cid:durableId="2127965954">
    <w:abstractNumId w:val="0"/>
  </w:num>
  <w:num w:numId="16" w16cid:durableId="115083150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13F6D"/>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3EC2"/>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A69CD"/>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7057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mevzuat.gov.tr/mevzuat?MevzuatNo=41291&amp;MevzuatTur=7&amp;MevzuatTertip=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2025-03-11T14:35:00Z</dcterms:created>
  <dcterms:modified xsi:type="dcterms:W3CDTF">2025-03-11T14:35:00Z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