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D889D6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D0AA6A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CA8E7C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95914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6D1A3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369F68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SWITZERLAND</w:t>
            </w:r>
          </w:p>
          <w:p w:rsidR="00F85C99" w:rsidRPr="002F6A28" w:rsidP="002F6A28" w14:paraId="0324799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EDCDA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6ECE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B0787E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AF60B34" w14:textId="5AE11804">
            <w:pPr>
              <w:spacing w:after="120"/>
            </w:pPr>
            <w:r w:rsidRPr="00C379C8">
              <w:t xml:space="preserve">Federal Office for Buildings and Logistics FOBL, Fellerstrasse 21, 3003 Berne, </w:t>
            </w:r>
            <w:hyperlink r:id="rId5" w:history="1">
              <w:r w:rsidRPr="00C379C8">
                <w:rPr>
                  <w:color w:val="0000FF"/>
                  <w:u w:val="single"/>
                </w:rPr>
                <w:t>bauprodukteinfo@bbl.admin.ch</w:t>
              </w:r>
            </w:hyperlink>
            <w:r w:rsidRPr="00C379C8">
              <w:t xml:space="preserve">, +41 58 46114 50, </w:t>
            </w:r>
            <w:hyperlink r:id="rId6" w:history="1">
              <w:r w:rsidRPr="0047548E">
                <w:rPr>
                  <w:rStyle w:val="Hyperlink"/>
                </w:rPr>
                <w:t>www.bbl.admin.ch</w:t>
              </w:r>
            </w:hyperlink>
            <w:r>
              <w:t xml:space="preserve"> </w:t>
            </w:r>
          </w:p>
          <w:p w:rsidR="00F85C99" w:rsidRPr="002F6A28" w:rsidP="00AA646C" w14:paraId="0C1892A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25BEAC18" w14:textId="77777777">
            <w:pPr>
              <w:spacing w:after="120"/>
            </w:pPr>
            <w:r w:rsidRPr="00C379C8">
              <w:t xml:space="preserve">State Secretariat for Economic Affairs, Holzikofenweg 36, 3003 Berne, </w:t>
            </w:r>
            <w:hyperlink r:id="rId7" w:history="1">
              <w:r w:rsidRPr="00C379C8">
                <w:rPr>
                  <w:color w:val="0000FF"/>
                  <w:u w:val="single"/>
                </w:rPr>
                <w:t>tbt@seco.admin.ch</w:t>
              </w:r>
            </w:hyperlink>
            <w:r w:rsidRPr="00C379C8">
              <w:t>, www.seco.admin.ch</w:t>
            </w:r>
          </w:p>
        </w:tc>
      </w:tr>
      <w:tr w14:paraId="716F46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BC18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FF2673C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F8BA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EED2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064E5A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</w:t>
            </w:r>
            <w:r w:rsidRPr="002F6A28">
              <w:rPr>
                <w:b/>
              </w:rPr>
              <w:t>where applicable, otherwise national tariff heading. ICS numbers may be provided in addition, where applicable):</w:t>
            </w:r>
            <w:r w:rsidRPr="00C379C8" w:rsidR="00EE3A11">
              <w:t xml:space="preserve"> PLASTICS AND ARTICLES THEREOF (HS code(s): 39); WOOD AND ARTICLES OF WOOD; WOOD CHARCOAL (HS code(s): 44); CARPETS AND OTHER TEXTILE FLOOR COVERINGS (HS code(s): 57); ARTICLES OF STONE, PLASTER, CEMENT, ASBESTOS, MICA OR SIMILAR MATERIALS (HS code(s): 68); CERAMIC PRODUCTS (HS code(s): 69); GLASS AND GLASSWARE (HS code(s): 70); IRON AND STEEL (HS code(s): 72); ARTICLES OF IRON OR STEEL (HS code(s): 73); COPPER AND ARTICLES THEREOF (HS code(s): 74); NICKEL AND ARTICLES THEREOF (HS code(s): 75); ALUMINIUM AND ARTICLES THEREOF (HS code(s): 76); LEAD AND ARTICLES THEREOF (HS code(s): 78); ZINC AND ARTICLES THEREOF (HS code(s): 79); TIN AND ARTICLES THEREOF (HS code(s): 80); OTHER BASE METALS; CERMETS; ARTICLES THEREOF (HS code(s): 81); MISCELLANEOUS ARTICLES OF BASE METAL (HS code(s): 83); MISCELLANEOUS MANUFACTURED ARTICLES (HS code(s): 96); Construction materials and building (ICS code(s): 91); Civil engineering (ICS code(s): 93)</w:t>
            </w:r>
          </w:p>
        </w:tc>
      </w:tr>
      <w:tr w14:paraId="3447196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2A9C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C1FE5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Amendment of the Ordinance on Construction Products; (4 page(s), in German), (4 page(s), in French)</w:t>
            </w:r>
          </w:p>
        </w:tc>
      </w:tr>
      <w:tr w14:paraId="331D0F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A6A7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7EBCC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Introduction of a system to assess and verify constancy of performance of construction products in relation to the essential characteristics on environmental sustainability to align with the new EU requirements. </w:t>
            </w:r>
          </w:p>
        </w:tc>
      </w:tr>
      <w:tr w14:paraId="1554135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E5F9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AD1D9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the environment; Harmonization</w:t>
            </w:r>
          </w:p>
        </w:tc>
      </w:tr>
      <w:tr w14:paraId="7F4CACE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57634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433A82" w:rsidP="007F13E8" w14:paraId="32BDEC63" w14:textId="77777777">
            <w:pPr>
              <w:spacing w:before="120" w:after="120"/>
              <w:rPr>
                <w:bCs/>
                <w:lang w:val="fr-CH"/>
              </w:rPr>
            </w:pPr>
            <w:r w:rsidRPr="00433A82">
              <w:rPr>
                <w:b/>
                <w:lang w:val="fr-CH"/>
              </w:rPr>
              <w:t>Relevant documents:</w:t>
            </w:r>
            <w:r w:rsidRPr="00433A82" w:rsidR="00EE3A11">
              <w:rPr>
                <w:lang w:val="fr-CH"/>
              </w:rPr>
              <w:t xml:space="preserve"> </w:t>
            </w:r>
          </w:p>
          <w:p w:rsidR="00EE3A11" w:rsidRPr="002F6A28" w:rsidP="007F13E8" w14:paraId="3B22539A" w14:textId="77777777">
            <w:pPr>
              <w:spacing w:before="120" w:after="120"/>
            </w:pPr>
            <w:hyperlink r:id="rId8" w:history="1">
              <w:r w:rsidRPr="00433A82">
                <w:rPr>
                  <w:color w:val="0000FF"/>
                  <w:u w:val="single"/>
                  <w:lang w:val="fr-CH"/>
                </w:rPr>
                <w:t xml:space="preserve">SR 933.01 - Verordnung vom 27. </w:t>
              </w:r>
              <w:r w:rsidRPr="002F6A28">
                <w:rPr>
                  <w:color w:val="0000FF"/>
                  <w:u w:val="single"/>
                </w:rPr>
                <w:t>August 2014 über ... | Fedlex</w:t>
              </w:r>
            </w:hyperlink>
          </w:p>
          <w:p w:rsidR="00EE3A11" w:rsidRPr="002F6A28" w:rsidP="007F13E8" w14:paraId="2EEE1948" w14:textId="77777777">
            <w:p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Delegated regulation - EU - 2024/2769 - EN - EUR-Lex</w:t>
              </w:r>
            </w:hyperlink>
          </w:p>
        </w:tc>
      </w:tr>
      <w:tr w14:paraId="36E4E75D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B9315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49E77C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14 May 2025</w:t>
            </w:r>
          </w:p>
          <w:p w:rsidR="00EE3A11" w:rsidRPr="002F6A28" w:rsidP="008953C4" w14:paraId="1E657FC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July 2025</w:t>
            </w:r>
          </w:p>
        </w:tc>
      </w:tr>
      <w:tr w14:paraId="625C8D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8CB9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AF47A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813ECB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3B17F8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B75259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82F243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Swiss Information Center for Technical Rules (switec), Sulzerallee 70, 8404 Winterthur, Tel: +(41) 52 224 54 55 , 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switec@snv.ch</w:t>
              </w:r>
            </w:hyperlink>
          </w:p>
          <w:p w:rsidR="00EE3A11" w:rsidRPr="00A12DDE" w:rsidP="00B16145" w14:paraId="438DF59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https://members.wto.org/crnattachments/2025/TBT/CHE/25_01891_00_f.pdf</w:t>
              </w:r>
            </w:hyperlink>
          </w:p>
        </w:tc>
      </w:tr>
    </w:tbl>
    <w:p w:rsidR="00EE3A11" w:rsidRPr="002F6A28" w:rsidP="002F6A28" w14:paraId="6F6BEA4F" w14:textId="77777777"/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A9D57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C3BD7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2733B6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C93E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466BE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97A7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0326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A491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G/TBT/N/CHE/290</w:t>
    </w:r>
    <w:bookmarkEnd w:id="0"/>
  </w:p>
  <w:p w:rsidR="009239F7" w:rsidRPr="002F6A28" w:rsidP="009239F7" w14:paraId="756761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A0922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B7C24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6966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14531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C3B0F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857AFD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A7CC4A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923DBF" w14:textId="77777777">
          <w:pPr>
            <w:jc w:val="right"/>
            <w:rPr>
              <w:b/>
              <w:szCs w:val="16"/>
            </w:rPr>
          </w:pPr>
        </w:p>
      </w:tc>
    </w:tr>
    <w:tr w14:paraId="3CAFBBA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0285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BD068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G/TBT/N/CHE/290</w:t>
          </w:r>
          <w:bookmarkEnd w:id="2"/>
        </w:p>
      </w:tc>
    </w:tr>
    <w:tr w14:paraId="31139C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BE333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BF4DA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2025</w:t>
          </w:r>
          <w:bookmarkEnd w:id="3"/>
          <w:bookmarkEnd w:id="4"/>
        </w:p>
      </w:tc>
    </w:tr>
    <w:tr w14:paraId="557C598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855522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(25-1634)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C3E1A1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E5A76E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E8329B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8E5437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F90AF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9811040">
    <w:abstractNumId w:val="9"/>
  </w:num>
  <w:num w:numId="2" w16cid:durableId="761604503">
    <w:abstractNumId w:val="7"/>
  </w:num>
  <w:num w:numId="3" w16cid:durableId="441339653">
    <w:abstractNumId w:val="6"/>
  </w:num>
  <w:num w:numId="4" w16cid:durableId="672952847">
    <w:abstractNumId w:val="5"/>
  </w:num>
  <w:num w:numId="5" w16cid:durableId="634601567">
    <w:abstractNumId w:val="4"/>
  </w:num>
  <w:num w:numId="6" w16cid:durableId="210700501">
    <w:abstractNumId w:val="12"/>
  </w:num>
  <w:num w:numId="7" w16cid:durableId="2037537419">
    <w:abstractNumId w:val="11"/>
  </w:num>
  <w:num w:numId="8" w16cid:durableId="1378972985">
    <w:abstractNumId w:val="10"/>
  </w:num>
  <w:num w:numId="9" w16cid:durableId="1540785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836888">
    <w:abstractNumId w:val="13"/>
  </w:num>
  <w:num w:numId="11" w16cid:durableId="1093235559">
    <w:abstractNumId w:val="8"/>
  </w:num>
  <w:num w:numId="12" w16cid:durableId="1381322471">
    <w:abstractNumId w:val="3"/>
  </w:num>
  <w:num w:numId="13" w16cid:durableId="1369063714">
    <w:abstractNumId w:val="2"/>
  </w:num>
  <w:num w:numId="14" w16cid:durableId="1646158716">
    <w:abstractNumId w:val="1"/>
  </w:num>
  <w:num w:numId="15" w16cid:durableId="68146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3A82"/>
    <w:rsid w:val="004423A4"/>
    <w:rsid w:val="00467032"/>
    <w:rsid w:val="0046754A"/>
    <w:rsid w:val="00473B57"/>
    <w:rsid w:val="0047548E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32B1"/>
    <w:rsid w:val="005D5981"/>
    <w:rsid w:val="005E0A72"/>
    <w:rsid w:val="005F30CB"/>
    <w:rsid w:val="005F6444"/>
    <w:rsid w:val="00612644"/>
    <w:rsid w:val="00623F9F"/>
    <w:rsid w:val="00643C1F"/>
    <w:rsid w:val="00646B21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37F8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A459B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33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switec@snv.ch" TargetMode="External" /><Relationship Id="rId11" Type="http://schemas.openxmlformats.org/officeDocument/2006/relationships/hyperlink" Target="https://members.wto.org/crnattachments/2025/TBT/CHE/25_01891_00_f.pdf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bauprodukteinfo@bbl.admin.ch" TargetMode="External" /><Relationship Id="rId6" Type="http://schemas.openxmlformats.org/officeDocument/2006/relationships/hyperlink" Target="http://www.bbl.admin.ch" TargetMode="External" /><Relationship Id="rId7" Type="http://schemas.openxmlformats.org/officeDocument/2006/relationships/hyperlink" Target="mailto:tbt@seco.admin.ch" TargetMode="External" /><Relationship Id="rId8" Type="http://schemas.openxmlformats.org/officeDocument/2006/relationships/hyperlink" Target="https://www.fedlex.admin.ch/eli/cc/2014/496/de" TargetMode="External" /><Relationship Id="rId9" Type="http://schemas.openxmlformats.org/officeDocument/2006/relationships/hyperlink" Target="https://eur-lex.europa.eu/eli/reg_del/2024/2769/oj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2025-03-10T08:39:00Z</dcterms:created>
  <dcterms:modified xsi:type="dcterms:W3CDTF">2025-03-10T08:39:00Z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