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7939B66" w14:textId="77777777">
      <w:pPr>
        <w:pStyle w:val="Title"/>
      </w:pPr>
      <w:r w:rsidRPr="002F663C">
        <w:t>NOTIFICATION</w:t>
      </w:r>
    </w:p>
    <w:p w:rsidR="002F663C" w:rsidRPr="002F663C" w:rsidP="00DD3DD7" w14:paraId="34BD7A70" w14:textId="77777777">
      <w:pPr>
        <w:pStyle w:val="Title3"/>
      </w:pPr>
      <w:r w:rsidRPr="002F663C">
        <w:t>Addendum</w:t>
      </w:r>
    </w:p>
    <w:p w:rsidR="002F663C" w:rsidP="001E2E4A" w14:paraId="640EE11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4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29DF3236" w14:textId="77777777">
      <w:pPr>
        <w:rPr>
          <w:rFonts w:eastAsia="Calibri" w:cs="Times New Roman"/>
        </w:rPr>
      </w:pPr>
    </w:p>
    <w:p w:rsidR="002F663C" w:rsidRPr="002F663C" w:rsidP="002F663C" w14:paraId="7296142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29155B9" w14:textId="77777777">
      <w:pPr>
        <w:rPr>
          <w:rFonts w:eastAsia="Calibri" w:cs="Times New Roman"/>
        </w:rPr>
      </w:pPr>
    </w:p>
    <w:p w:rsidR="00C14444" w:rsidRPr="002F663C" w:rsidP="002F663C" w14:paraId="1C925D6C" w14:textId="77777777">
      <w:pPr>
        <w:rPr>
          <w:rFonts w:eastAsia="Calibri" w:cs="Times New Roman"/>
        </w:rPr>
      </w:pPr>
    </w:p>
    <w:p w:rsidR="002F663C" w:rsidRPr="002F663C" w:rsidP="002F663C" w14:paraId="3616A91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Federal Motor Vehicle Safety Standards; Bus Rollover Structural Integrity</w:t>
      </w:r>
    </w:p>
    <w:p w:rsidR="002F663C" w:rsidRPr="002F663C" w:rsidP="002F663C" w14:paraId="1E61B25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4C8CB7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2502BAE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BEA83C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633749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F0DB52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371B33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ECDA25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1D9969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68EEAE8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BF4C82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8AE7C9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35D98F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7AB678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5AFC6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22B01A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8C1745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0986A1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71EBA0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6EBECF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3EF870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71B8DE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79F5C7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0D31E0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E33753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72593A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A0E1E9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7AA39E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787C77D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C5321F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6AB761A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18299690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  <w:p w:rsidR="00467A46" w:rsidP="00EB7B40" w14:paraId="0E81DED1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Notification of enforcement discretion effective from 30 December 2024 to 20 March 2025.</w:t>
            </w:r>
          </w:p>
          <w:p w:rsidR="00467A46" w:rsidP="00EB7B40" w14:paraId="274DBCDD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https://members.wto.org/crnattachments/2025/TBT/USA/25_01784_00_e.pdf</w:t>
              </w:r>
            </w:hyperlink>
          </w:p>
        </w:tc>
      </w:tr>
      <w:bookmarkEnd w:id="0"/>
    </w:tbl>
    <w:p w:rsidR="002F663C" w:rsidRPr="002F663C" w:rsidP="002F663C" w14:paraId="4C4A8C4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2F40C0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This notice announces that the National Highway Traffic Safety Administration (NHTSA) will not take enforcement action against regulated entities for failing to comply with the Bus Rollover Structural Integrity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final rule</w:t>
        </w:r>
      </w:hyperlink>
      <w:r w:rsidRPr="002F663C">
        <w:rPr>
          <w:rFonts w:eastAsia="Calibri" w:cs="Times New Roman"/>
          <w:szCs w:val="18"/>
        </w:rPr>
        <w:t xml:space="preserve"> (notified as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G/TBT/N/USA/918/Add.1</w:t>
        </w:r>
      </w:hyperlink>
      <w:r w:rsidRPr="002F663C">
        <w:rPr>
          <w:rFonts w:eastAsia="Calibri" w:cs="Times New Roman"/>
          <w:szCs w:val="18"/>
        </w:rPr>
        <w:t xml:space="preserve">) and the Bus Rollover Structural Integrity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final rule; partial grant of petitions for reconsideration</w:t>
        </w:r>
      </w:hyperlink>
      <w:r w:rsidRPr="002F663C">
        <w:rPr>
          <w:rFonts w:eastAsia="Calibri" w:cs="Times New Roman"/>
          <w:szCs w:val="18"/>
        </w:rPr>
        <w:t xml:space="preserve"> (notified as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G/TBT/N/USA/918/Add.2</w:t>
        </w:r>
      </w:hyperlink>
      <w:r w:rsidRPr="002F663C">
        <w:rPr>
          <w:rFonts w:eastAsia="Calibri" w:cs="Times New Roman"/>
          <w:szCs w:val="18"/>
        </w:rPr>
        <w:t>) until 20 March 2025.</w:t>
      </w:r>
    </w:p>
    <w:p w:rsidR="00C916AB" w:rsidRPr="002F663C" w:rsidP="00B16ACF" w14:paraId="477D738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notice of enforcement discretion is effective from 30 December 2024 to 20 March 2025.</w:t>
      </w:r>
    </w:p>
    <w:p w:rsidR="00C916AB" w:rsidRPr="002F663C" w:rsidP="00B16ACF" w14:paraId="32C5005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90 Federal Register (FR) 11030, 3 March 2025;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49 Code of Federal Regulations (CFR) Part 571</w:t>
        </w:r>
      </w:hyperlink>
      <w:r w:rsidRPr="002F663C">
        <w:rPr>
          <w:rFonts w:eastAsia="Calibri" w:cs="Times New Roman"/>
          <w:szCs w:val="18"/>
        </w:rPr>
        <w:t>:</w:t>
      </w:r>
    </w:p>
    <w:p w:rsidR="00C916AB" w:rsidRPr="002F663C" w:rsidP="00B16ACF" w14:paraId="4AAAF9B3" w14:textId="77777777">
      <w:pPr>
        <w:spacing w:before="120" w:after="120"/>
        <w:rPr>
          <w:rFonts w:eastAsia="Calibri" w:cs="Times New Roman"/>
          <w:szCs w:val="18"/>
        </w:rPr>
      </w:pP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https://www.govinfo.gov/content/pkg/FR-2025-03-03/html/2025-03347.htm</w:t>
        </w:r>
      </w:hyperlink>
    </w:p>
    <w:p w:rsidR="00C916AB" w:rsidRPr="002F663C" w:rsidP="00B16ACF" w14:paraId="1C3A17AE" w14:textId="77777777">
      <w:pPr>
        <w:spacing w:before="120" w:after="120"/>
        <w:rPr>
          <w:rFonts w:eastAsia="Calibri" w:cs="Times New Roman"/>
          <w:szCs w:val="18"/>
        </w:rPr>
      </w:pP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https://www.govinfo.gov/content/pkg/FR-2025-03-03/pdf/2025-03347.pdf</w:t>
        </w:r>
      </w:hyperlink>
    </w:p>
    <w:p w:rsidR="00C916AB" w:rsidRPr="002F663C" w:rsidP="00B16ACF" w14:paraId="7BAB24E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notification of enforcement discretion and the final rule notified as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G/TBT/N/USA/918/Add.1</w:t>
        </w:r>
      </w:hyperlink>
      <w:r w:rsidRPr="002F663C">
        <w:rPr>
          <w:rFonts w:eastAsia="Calibri" w:cs="Times New Roman"/>
          <w:szCs w:val="18"/>
        </w:rPr>
        <w:t xml:space="preserve"> are identified by Docket Number NHTSA-2021-0088. The Docket Folder is available on Regulations.gov at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https://www.regulations.gov/docket/NHTSA-2021-0088/document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documents as well as comments received. Documents are also accessible from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:rsidR="00C916AB" w:rsidRPr="002F663C" w:rsidP="00B16ACF" w14:paraId="6FB3C90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The final rule; partial grant of petitions for reconsideration notified as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G/TBT/N/USA/918/Add.2</w:t>
        </w:r>
      </w:hyperlink>
      <w:r w:rsidRPr="002F663C">
        <w:rPr>
          <w:rFonts w:eastAsia="Calibri" w:cs="Times New Roman"/>
          <w:szCs w:val="18"/>
        </w:rPr>
        <w:t xml:space="preserve"> is identified by Docket Number NHTSA-2023-0043. The Docket Folder is available on Regulations.gov at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https://www.regulations.gov/docket/NHTSA-2023-0043/document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documents. Documents are also accessible from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:rsidR="006C5A96" w:rsidP="006C5A96" w14:paraId="5F34B96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4BABCB5" w14:textId="77777777">
      <w:pPr>
        <w:jc w:val="center"/>
        <w:rPr>
          <w:b/>
        </w:rPr>
      </w:pPr>
    </w:p>
    <w:p w:rsidR="00A1565D" w:rsidP="003971FF" w14:paraId="0AE61604" w14:textId="77777777">
      <w:pPr>
        <w:jc w:val="center"/>
        <w:rPr>
          <w:b/>
        </w:rPr>
      </w:pPr>
    </w:p>
    <w:sectPr w:rsidSect="001B200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1B2000" w:rsidP="001B2000" w14:paraId="71AF64B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1B2000" w:rsidP="001B2000" w14:paraId="542E4DE8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B2000" w14:paraId="0F7DE44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10866D0" w14:textId="77777777">
      <w:r>
        <w:separator/>
      </w:r>
    </w:p>
  </w:footnote>
  <w:footnote w:type="continuationSeparator" w:id="1">
    <w:p w:rsidR="004D3A6A" w:rsidP="00ED54E0" w14:paraId="5F4E0D22" w14:textId="77777777">
      <w:r>
        <w:continuationSeparator/>
      </w:r>
    </w:p>
  </w:footnote>
  <w:footnote w:id="2">
    <w:p w:rsidR="007F6EA2" w14:paraId="7CD3B82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B2000" w:rsidRPr="001B2000" w:rsidP="001B2000" w14:paraId="281278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r w:rsidRPr="001B2000">
      <w:rPr>
        <w:lang w:val="es-ES"/>
      </w:rPr>
      <w:t>G/TBT/N/USA/918/Add.3</w:t>
    </w:r>
  </w:p>
  <w:p w:rsidR="001B2000" w:rsidRPr="001B2000" w:rsidP="001B2000" w14:paraId="67AF9E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1B2000" w:rsidRPr="001B2000" w:rsidP="001B2000" w14:paraId="57567C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B2000">
      <w:t xml:space="preserve">- </w:t>
    </w:r>
    <w:r w:rsidRPr="001B2000">
      <w:fldChar w:fldCharType="begin"/>
    </w:r>
    <w:r w:rsidRPr="001B2000">
      <w:instrText xml:space="preserve"> PAGE </w:instrText>
    </w:r>
    <w:r w:rsidRPr="001B2000">
      <w:fldChar w:fldCharType="separate"/>
    </w:r>
    <w:r w:rsidRPr="001B2000">
      <w:rPr>
        <w:noProof/>
      </w:rPr>
      <w:t>2</w:t>
    </w:r>
    <w:r w:rsidRPr="001B2000">
      <w:fldChar w:fldCharType="end"/>
    </w:r>
    <w:r w:rsidRPr="001B2000">
      <w:t xml:space="preserve"> -</w:t>
    </w:r>
  </w:p>
  <w:p w:rsidR="00544326" w:rsidRPr="001B2000" w:rsidP="001B2000" w14:paraId="2BED5BA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B2000" w:rsidRPr="001B2000" w:rsidP="001B2000" w14:paraId="24DF01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r w:rsidRPr="001B2000">
      <w:rPr>
        <w:lang w:val="es-ES"/>
      </w:rPr>
      <w:t>G/TBT/N/USA/918/Add.3</w:t>
    </w:r>
  </w:p>
  <w:p w:rsidR="001B2000" w:rsidRPr="001B2000" w:rsidP="001B2000" w14:paraId="1A495D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1B2000" w:rsidRPr="001B2000" w:rsidP="001B2000" w14:paraId="0B9979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B2000">
      <w:t xml:space="preserve">- </w:t>
    </w:r>
    <w:r w:rsidRPr="001B2000">
      <w:fldChar w:fldCharType="begin"/>
    </w:r>
    <w:r w:rsidRPr="001B2000">
      <w:instrText xml:space="preserve"> PAGE </w:instrText>
    </w:r>
    <w:r w:rsidRPr="001B2000">
      <w:fldChar w:fldCharType="separate"/>
    </w:r>
    <w:r w:rsidRPr="001B2000">
      <w:rPr>
        <w:noProof/>
      </w:rPr>
      <w:t>2</w:t>
    </w:r>
    <w:r w:rsidRPr="001B2000">
      <w:fldChar w:fldCharType="end"/>
    </w:r>
    <w:r w:rsidRPr="001B2000">
      <w:t xml:space="preserve"> -</w:t>
    </w:r>
  </w:p>
  <w:p w:rsidR="00544326" w:rsidRPr="001B2000" w:rsidP="001B2000" w14:paraId="19DABE7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0DBC87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8DCBCB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740ED4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8EAF37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AA6208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23A7D70" w14:textId="77777777">
          <w:pPr>
            <w:jc w:val="right"/>
            <w:rPr>
              <w:b/>
              <w:szCs w:val="16"/>
            </w:rPr>
          </w:pPr>
        </w:p>
      </w:tc>
    </w:tr>
    <w:tr w14:paraId="668DFB7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88B553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1B2000" w:rsidP="00DD3DD7" w14:paraId="34517DF8" w14:textId="7777777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" w:name="bmkSymbols"/>
          <w:r w:rsidRPr="001B2000">
            <w:rPr>
              <w:rFonts w:eastAsia="Calibri" w:cs="Times New Roman"/>
              <w:b/>
              <w:szCs w:val="16"/>
              <w:lang w:val="es-ES"/>
            </w:rPr>
            <w:t>G/TBT/N/USA/918/Add.3</w:t>
          </w:r>
          <w:bookmarkEnd w:id="2"/>
        </w:p>
        <w:p w:rsidR="00C14444" w:rsidRPr="001B2000" w:rsidP="00C14444" w14:paraId="355A5C26" w14:textId="77777777">
          <w:pPr>
            <w:jc w:val="center"/>
            <w:rPr>
              <w:szCs w:val="16"/>
              <w:lang w:val="es-ES"/>
            </w:rPr>
          </w:pPr>
        </w:p>
      </w:tc>
    </w:tr>
    <w:tr w14:paraId="419EF42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B2000" w:rsidP="00425DC5" w14:paraId="6FF4E004" w14:textId="77777777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042E6DA" w14:textId="77777777">
          <w:pPr>
            <w:jc w:val="right"/>
            <w:rPr>
              <w:szCs w:val="16"/>
            </w:rPr>
          </w:pPr>
          <w:bookmarkStart w:id="3" w:name="bmkDate"/>
          <w:r w:rsidRPr="00182B84">
            <w:rPr>
              <w:szCs w:val="16"/>
            </w:rPr>
            <w:t>4 March 2025</w:t>
          </w:r>
          <w:bookmarkEnd w:id="3"/>
        </w:p>
      </w:tc>
    </w:tr>
    <w:tr w14:paraId="32C18F3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A09C73A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(25-1521)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42CB8F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E1AF47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6A0DC0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42582E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5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5"/>
        </w:p>
      </w:tc>
    </w:tr>
  </w:tbl>
  <w:p w:rsidR="00ED54E0" w:rsidP="00DD3DD7" w14:paraId="7B2237D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132530">
    <w:abstractNumId w:val="9"/>
  </w:num>
  <w:num w:numId="2" w16cid:durableId="949892474">
    <w:abstractNumId w:val="7"/>
  </w:num>
  <w:num w:numId="3" w16cid:durableId="450056338">
    <w:abstractNumId w:val="6"/>
  </w:num>
  <w:num w:numId="4" w16cid:durableId="2056658008">
    <w:abstractNumId w:val="5"/>
  </w:num>
  <w:num w:numId="5" w16cid:durableId="369647662">
    <w:abstractNumId w:val="4"/>
  </w:num>
  <w:num w:numId="6" w16cid:durableId="1948803277">
    <w:abstractNumId w:val="12"/>
  </w:num>
  <w:num w:numId="7" w16cid:durableId="1203904428">
    <w:abstractNumId w:val="11"/>
  </w:num>
  <w:num w:numId="8" w16cid:durableId="706636226">
    <w:abstractNumId w:val="10"/>
  </w:num>
  <w:num w:numId="9" w16cid:durableId="7108094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577917">
    <w:abstractNumId w:val="13"/>
  </w:num>
  <w:num w:numId="11" w16cid:durableId="961106936">
    <w:abstractNumId w:val="8"/>
  </w:num>
  <w:num w:numId="12" w16cid:durableId="692072950">
    <w:abstractNumId w:val="3"/>
  </w:num>
  <w:num w:numId="13" w16cid:durableId="335109755">
    <w:abstractNumId w:val="2"/>
  </w:num>
  <w:num w:numId="14" w16cid:durableId="478766630">
    <w:abstractNumId w:val="1"/>
  </w:num>
  <w:num w:numId="15" w16cid:durableId="1579049673">
    <w:abstractNumId w:val="0"/>
  </w:num>
  <w:num w:numId="16" w16cid:durableId="195362929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evenAndOddHeaders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8B9"/>
    <w:rsid w:val="00175DD6"/>
    <w:rsid w:val="00182B84"/>
    <w:rsid w:val="001B2000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E690F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B4A4F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47CCF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BF40C1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16AB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B4F0E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E7E034"/>
  <w15:docId w15:val="{8874A3C4-AF35-4D4A-93A9-23952087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govinfo.gov/content/pkg/FR-2023-11-13/pdf/2023-24381.pdf" TargetMode="External" /><Relationship Id="rId11" Type="http://schemas.openxmlformats.org/officeDocument/2006/relationships/hyperlink" Target="https://eping.wto.org/en/Search?viewData=G/TBT/N/USA/918/Add.2" TargetMode="External" /><Relationship Id="rId12" Type="http://schemas.openxmlformats.org/officeDocument/2006/relationships/hyperlink" Target="https://www.ecfr.gov/current/title-49/subtitle-B/chapter-V/part-571" TargetMode="External" /><Relationship Id="rId13" Type="http://schemas.openxmlformats.org/officeDocument/2006/relationships/hyperlink" Target="https://www.govinfo.gov/content/pkg/FR-2025-03-03/html/2025-03347.htm" TargetMode="External" /><Relationship Id="rId14" Type="http://schemas.openxmlformats.org/officeDocument/2006/relationships/hyperlink" Target="https://www.govinfo.gov/content/pkg/FR-2025-03-03/pdf/2025-03347.pdf" TargetMode="External" /><Relationship Id="rId15" Type="http://schemas.openxmlformats.org/officeDocument/2006/relationships/hyperlink" Target="https://www.regulations.gov/docket/NHTSA-2021-0088/document" TargetMode="External" /><Relationship Id="rId16" Type="http://schemas.openxmlformats.org/officeDocument/2006/relationships/hyperlink" Target="http://www.regulations.gov/" TargetMode="External" /><Relationship Id="rId17" Type="http://schemas.openxmlformats.org/officeDocument/2006/relationships/hyperlink" Target="https://www.regulations.gov/docket/NHTSA-2023-0043/document" TargetMode="External" /><Relationship Id="rId18" Type="http://schemas.openxmlformats.org/officeDocument/2006/relationships/header" Target="header1.xml" /><Relationship Id="rId19" Type="http://schemas.openxmlformats.org/officeDocument/2006/relationships/header" Target="header2.xml" /><Relationship Id="rId2" Type="http://schemas.openxmlformats.org/officeDocument/2006/relationships/settings" Target="settings.xml" /><Relationship Id="rId20" Type="http://schemas.openxmlformats.org/officeDocument/2006/relationships/footer" Target="footer1.xml" /><Relationship Id="rId21" Type="http://schemas.openxmlformats.org/officeDocument/2006/relationships/footer" Target="footer2.xml" /><Relationship Id="rId22" Type="http://schemas.openxmlformats.org/officeDocument/2006/relationships/header" Target="header3.xml" /><Relationship Id="rId23" Type="http://schemas.openxmlformats.org/officeDocument/2006/relationships/footer" Target="footer3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5/TBT/USA/25_01784_00_e.pdf" TargetMode="External" /><Relationship Id="rId8" Type="http://schemas.openxmlformats.org/officeDocument/2006/relationships/hyperlink" Target="https://www.govinfo.gov/content/pkg/FR-2021-12-29/pdf/2021-27538.pdf" TargetMode="External" /><Relationship Id="rId9" Type="http://schemas.openxmlformats.org/officeDocument/2006/relationships/hyperlink" Target="https://eping.wto.org/en/Search?viewData=G/TBT/N/USA/918/Add.1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5EADF2-D86B-4A59-91F3-BC5C16011B2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2025-03-04T14:22:00Z</dcterms:created>
  <dcterms:modified xsi:type="dcterms:W3CDTF">2025-03-04T14:45:00Z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G/TBT/N/USA/918/Add.3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