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309AFFD8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4555D3BD" w14:textId="77777777">
      <w:pPr>
        <w:pStyle w:val="Title3"/>
      </w:pPr>
      <w:r w:rsidRPr="00EF68C9">
        <w:t>Addendum</w:t>
      </w:r>
    </w:p>
    <w:p w:rsidR="002F663C" w:rsidP="00B22706" w14:paraId="08A8E470" w14:textId="77777777">
      <w:r w:rsidRPr="00EF68C9">
        <w:t>La siguiente comunicación, de fecha 3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25049F2" w14:textId="77777777">
      <w:pPr>
        <w:rPr>
          <w:rFonts w:eastAsia="Calibri" w:cs="Times New Roman"/>
        </w:rPr>
      </w:pPr>
    </w:p>
    <w:p w:rsidR="002F663C" w:rsidRPr="00EF68C9" w:rsidP="00EF68C9" w14:paraId="6D3197A9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22942AED" w14:textId="77777777"/>
    <w:p w:rsidR="00B22706" w:rsidRPr="00EF68C9" w:rsidP="00EF68C9" w14:paraId="293F9BBE" w14:textId="77777777"/>
    <w:p w:rsidR="002F663C" w:rsidRPr="00EF68C9" w:rsidP="00EF68C9" w14:paraId="0846931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PROPUESTA DE NORMA TÉCNICA PARA EL REGISTRO DE PRODUCTOS </w:t>
      </w:r>
      <w:r w:rsidRPr="00EF68C9" w:rsidR="00EF68C9">
        <w:t>FARMACEUTICOS</w:t>
      </w:r>
      <w:r w:rsidRPr="00EF68C9" w:rsidR="00EF68C9">
        <w:t xml:space="preserve"> HEMODERIVADOS</w:t>
      </w:r>
    </w:p>
    <w:p w:rsidR="002F663C" w:rsidRPr="00EF68C9" w:rsidP="00EF68C9" w14:paraId="1686267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97054F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337D4FE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B15886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578A3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0229E0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FD13BE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41E95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461323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41CE598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8F4F74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8BEFBC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28 de febrero de 2025</w:t>
            </w:r>
          </w:p>
        </w:tc>
      </w:tr>
      <w:tr w14:paraId="634F995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44DBE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59F821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</w:t>
            </w:r>
            <w:r w:rsidRPr="00EF68C9">
              <w:t>notificada - fecha: Primer día hábil del séptimo mes posterior a su publicación en el Diario Oficial.</w:t>
            </w:r>
          </w:p>
        </w:tc>
      </w:tr>
      <w:tr w14:paraId="30714A9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FBA22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2DBB2A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  <w:p w:rsidR="002F663C" w:rsidRPr="00EF68C9" w:rsidP="00442BDE" w14:paraId="61615335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https://www.diariooficial.interior.gob.cl/publicaciones/2025/02/28/44087/01/2614675.pdf</w:t>
              </w:r>
            </w:hyperlink>
          </w:p>
          <w:p w:rsidR="002F663C" w:rsidRPr="00EF68C9" w:rsidP="00442BDE" w14:paraId="6DC20E57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https://dipol.minsal.cl/wp-content/uploads/2025/02/13_25_sp-NGT-240.pdf</w:t>
              </w:r>
            </w:hyperlink>
          </w:p>
          <w:p w:rsidR="002F663C" w:rsidRPr="00EF68C9" w:rsidP="00442BDE" w14:paraId="48AD03A2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https://members.wto.org/crnattachments/2025/TBT/CHL/final_measure/25_01783_00_s.pdf</w:t>
              </w:r>
            </w:hyperlink>
          </w:p>
        </w:tc>
      </w:tr>
      <w:tr w14:paraId="271EFE3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546B2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436304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DE78D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33A37A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B0A5C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7836F7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857969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34CD6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5B764FC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64E0132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6FD5A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5C44FD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47377E8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0787FF5" w14:textId="77777777"/>
    <w:p w:rsidR="003918E9" w:rsidRPr="00F95856" w:rsidP="00B03883" w14:paraId="19D1A22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1A46D5AA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DACFCF5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2F5A7F8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9B8BCCF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C748EF6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B1C6622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CE645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AE82300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2693812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F72B09" w:rsidP="00583508" w14:paraId="4D8C8D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8" w:name="spsSymbolHeader"/>
    <w:bookmarkStart w:id="9" w:name="_Hlk23403601"/>
    <w:bookmarkStart w:id="10" w:name="_Hlk23403602"/>
    <w:r w:rsidRPr="00F72B09">
      <w:rPr>
        <w:lang w:val="en-GB"/>
      </w:rPr>
      <w:t>G/TBT/N/</w:t>
    </w:r>
    <w:r w:rsidRPr="00F72B09">
      <w:rPr>
        <w:lang w:val="en-GB"/>
      </w:rPr>
      <w:t>CHL</w:t>
    </w:r>
    <w:r w:rsidRPr="00F72B09">
      <w:rPr>
        <w:lang w:val="en-GB"/>
      </w:rPr>
      <w:t>/663/Add.1</w:t>
    </w:r>
    <w:bookmarkEnd w:id="8"/>
  </w:p>
  <w:p w:rsidR="00470C19" w:rsidRPr="00F72B09" w:rsidP="00583508" w14:paraId="241E8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3243B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9"/>
    <w:bookmarkEnd w:id="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214B68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FA887A0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F67F45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2467B8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5FABDAA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EEFD836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63733C0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4FD400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F72B09" w:rsidP="00D763A2" w14:paraId="128D6A64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7" w:name="bmkSymbols"/>
          <w:r w:rsidRPr="00F72B09">
            <w:rPr>
              <w:rFonts w:eastAsia="Calibri" w:cs="Times New Roman"/>
              <w:b/>
              <w:szCs w:val="16"/>
              <w:lang w:val="en-GB"/>
            </w:rPr>
            <w:t>G/TBT/N/</w:t>
          </w:r>
          <w:r w:rsidRPr="00F72B09">
            <w:rPr>
              <w:rFonts w:eastAsia="Calibri" w:cs="Times New Roman"/>
              <w:b/>
              <w:szCs w:val="16"/>
              <w:lang w:val="en-GB"/>
            </w:rPr>
            <w:t>CHL</w:t>
          </w:r>
          <w:r w:rsidRPr="00F72B09">
            <w:rPr>
              <w:rFonts w:eastAsia="Calibri" w:cs="Times New Roman"/>
              <w:b/>
              <w:szCs w:val="16"/>
              <w:lang w:val="en-GB"/>
            </w:rPr>
            <w:t>/663/Add.1</w:t>
          </w:r>
          <w:bookmarkEnd w:id="17"/>
        </w:p>
      </w:tc>
    </w:tr>
    <w:tr w14:paraId="2EB449E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1EC93A2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8C87EC6" w14:textId="71D4E80C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t xml:space="preserve"> de marzo de 2025</w:t>
          </w:r>
          <w:bookmarkEnd w:id="18"/>
        </w:p>
      </w:tc>
    </w:tr>
    <w:tr w14:paraId="77CFC96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583B978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b w:val="0"/>
              <w:color w:val="FF0000"/>
            </w:rPr>
            <w:t>(25-1510)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96F2449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eastAsia="Verdana" w:cs="Verdana"/>
              <w:szCs w:val="18"/>
            </w:rPr>
            <w:t>4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D567A7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796D654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4D43DD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49A400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7393213">
    <w:abstractNumId w:val="9"/>
  </w:num>
  <w:num w:numId="2" w16cid:durableId="367413293">
    <w:abstractNumId w:val="7"/>
  </w:num>
  <w:num w:numId="3" w16cid:durableId="2050301334">
    <w:abstractNumId w:val="6"/>
  </w:num>
  <w:num w:numId="4" w16cid:durableId="428241304">
    <w:abstractNumId w:val="5"/>
  </w:num>
  <w:num w:numId="5" w16cid:durableId="1199004316">
    <w:abstractNumId w:val="4"/>
  </w:num>
  <w:num w:numId="6" w16cid:durableId="1428959671">
    <w:abstractNumId w:val="12"/>
  </w:num>
  <w:num w:numId="7" w16cid:durableId="1880388193">
    <w:abstractNumId w:val="11"/>
  </w:num>
  <w:num w:numId="8" w16cid:durableId="1061053837">
    <w:abstractNumId w:val="10"/>
  </w:num>
  <w:num w:numId="9" w16cid:durableId="477455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5701260">
    <w:abstractNumId w:val="13"/>
  </w:num>
  <w:num w:numId="11" w16cid:durableId="222107398">
    <w:abstractNumId w:val="8"/>
  </w:num>
  <w:num w:numId="12" w16cid:durableId="1056588432">
    <w:abstractNumId w:val="3"/>
  </w:num>
  <w:num w:numId="13" w16cid:durableId="1617911650">
    <w:abstractNumId w:val="2"/>
  </w:num>
  <w:num w:numId="14" w16cid:durableId="1744982026">
    <w:abstractNumId w:val="1"/>
  </w:num>
  <w:num w:numId="15" w16cid:durableId="106854287">
    <w:abstractNumId w:val="0"/>
  </w:num>
  <w:num w:numId="16" w16cid:durableId="138367226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B7A82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A20C7"/>
    <w:rsid w:val="006B3175"/>
    <w:rsid w:val="006D070E"/>
    <w:rsid w:val="006D63F2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4490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A11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CF19EF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2B09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70F82A"/>
  <w15:docId w15:val="{8D6BB716-C044-40AA-BD48-34D931BE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diariooficial.interior.gob.cl/publicaciones/2025/02/28/44087/01/2614675.pdf" TargetMode="External" /><Relationship Id="rId7" Type="http://schemas.openxmlformats.org/officeDocument/2006/relationships/hyperlink" Target="https://dipol.minsal.cl/wp-content/uploads/2025/02/13_25_sp-NGT-240.pdf" TargetMode="External" /><Relationship Id="rId8" Type="http://schemas.openxmlformats.org/officeDocument/2006/relationships/hyperlink" Target="https://members.wto.org/crnattachments/2025/TBT/CHL/final_measure/25_01783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Fernandes, Francisca</cp:lastModifiedBy>
  <cp:revision>3</cp:revision>
  <cp:lastPrinted>2019-10-31T07:40:00Z</cp:lastPrinted>
  <dcterms:created xsi:type="dcterms:W3CDTF">2025-03-03T16:47:00Z</dcterms:created>
  <dcterms:modified xsi:type="dcterms:W3CDTF">2025-03-04T07:44:00Z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