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12E07901" w14:textId="77777777">
      <w:pPr>
        <w:pStyle w:val="Title"/>
      </w:pPr>
      <w:r w:rsidRPr="00EF68C9">
        <w:t>NOTIFICACIÓN</w:t>
      </w:r>
    </w:p>
    <w:p w:rsidR="002F663C" w:rsidRPr="00EF68C9" w:rsidP="00D31A79" w14:paraId="488ED103" w14:textId="77777777">
      <w:pPr>
        <w:pStyle w:val="Title3"/>
      </w:pPr>
      <w:r w:rsidRPr="00EF68C9">
        <w:t>Addendum</w:t>
      </w:r>
    </w:p>
    <w:p w:rsidR="002F663C" w:rsidP="00B22706" w14:paraId="29F54788" w14:textId="77777777">
      <w:r w:rsidRPr="00EF68C9">
        <w:t>La siguiente comunicación, de fecha 3 de marzo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41C5E9B3" w14:textId="77777777">
      <w:pPr>
        <w:rPr>
          <w:rFonts w:eastAsia="Calibri" w:cs="Times New Roman"/>
        </w:rPr>
      </w:pPr>
    </w:p>
    <w:p w:rsidR="002F663C" w:rsidRPr="00EF68C9" w:rsidP="00EF68C9" w14:paraId="60A341D4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72215EFE" w14:textId="77777777"/>
    <w:p w:rsidR="00B22706" w:rsidRPr="00EF68C9" w:rsidP="00EF68C9" w14:paraId="05463595" w14:textId="77777777"/>
    <w:p w:rsidR="002F663C" w:rsidRPr="00EF68C9" w:rsidP="00EF68C9" w14:paraId="7182399E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Propuesta de Decreto que somete al control de los dispositivos médicos dispuesto en el artículo 111º del Código Sanitario, a los "reactivos inmunohematológicos" que indica</w:t>
      </w:r>
    </w:p>
    <w:p w:rsidR="002F663C" w:rsidRPr="00EF68C9" w:rsidP="00EF68C9" w14:paraId="2BE94DD9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5E99D5D0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305C439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3E1C9F3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EAC843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4B595B9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1E286B3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B15645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2EB62EA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Adopción de la medida notificada - fecha: 4 de febrero de 2025; Se adopta el Decreto Exento N° 5/2025 de MINSAL</w:t>
            </w:r>
          </w:p>
        </w:tc>
      </w:tr>
      <w:tr w14:paraId="5566A6F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FA555A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54D39E2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Publicación de la medida notificada - fecha: 21 de febrero de 2025; Se publica el Decreto Exento N° 5/2025 de MINSAL</w:t>
            </w:r>
          </w:p>
        </w:tc>
      </w:tr>
      <w:tr w14:paraId="7CC381A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E1F398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6EEFB36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7CFD109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352369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340524FC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RPr="00EF68C9" w:rsidP="00442BDE" w14:paraId="4468A134" w14:textId="77777777">
            <w:pPr>
              <w:spacing w:before="120" w:after="120"/>
            </w:pPr>
            <w:hyperlink r:id="rId6" w:tgtFrame="_blank" w:history="1">
              <w:r w:rsidRPr="00EF68C9">
                <w:rPr>
                  <w:color w:val="0000FF"/>
                  <w:u w:val="single"/>
                </w:rPr>
                <w:t>https://www.bcn.cl/leychile/navegar?idNorma=1211294</w:t>
              </w:r>
            </w:hyperlink>
          </w:p>
        </w:tc>
      </w:tr>
      <w:tr w14:paraId="20D4D7C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371923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07035ED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27591DB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2CB0F37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065F9C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032B378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2BFD3A4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4D95AFA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1B79B00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2663613A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62BDA97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027FB13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77BE833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211AC672" w14:textId="77777777"/>
    <w:p w:rsidR="003918E9" w:rsidRPr="00F95856" w:rsidP="00B03883" w14:paraId="1B3BCE32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-</w:t>
      </w:r>
    </w:p>
    <w:p w:rsidR="00D60927" w:rsidRPr="00B22706" w:rsidP="003918E9" w14:paraId="60621247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2DC3E06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AA575DA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16123004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74DB5D1C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1526FE23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700F2F5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6C1DF848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54CACF07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3DEE5B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G/TBT/N/CHL/624/Add.2</w:t>
    </w:r>
    <w:bookmarkEnd w:id="9"/>
  </w:p>
  <w:p w:rsidR="00470C19" w:rsidP="00583508" w14:paraId="7C2D1C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69BD62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64B443AC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04867F2B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36C95450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76B35B54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729509AE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5AA13D23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517FF8DE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59C389C5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3D8925E8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G/TBT/N/CHL/624/Add.2</w:t>
          </w:r>
          <w:bookmarkEnd w:id="16"/>
        </w:p>
      </w:tc>
    </w:tr>
    <w:tr w14:paraId="1081B2FD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357B3058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51FA75B0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3 de marzo de 2025</w:t>
          </w:r>
          <w:bookmarkEnd w:id="17"/>
        </w:p>
      </w:tc>
    </w:tr>
    <w:tr w14:paraId="71A5C465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ABC436A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(25-1497)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373197F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eastAsia="Verdana" w:cs="Verdana"/>
              <w:szCs w:val="18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eastAsia="Verdana" w:cs="Verdana"/>
              <w:szCs w:val="18"/>
            </w:rPr>
            <w:t>4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4D37C590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7F6C5DC9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7B56D509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6FA2F29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4083077">
    <w:abstractNumId w:val="9"/>
  </w:num>
  <w:num w:numId="2" w16cid:durableId="433481089">
    <w:abstractNumId w:val="7"/>
  </w:num>
  <w:num w:numId="3" w16cid:durableId="1629893938">
    <w:abstractNumId w:val="6"/>
  </w:num>
  <w:num w:numId="4" w16cid:durableId="464586005">
    <w:abstractNumId w:val="5"/>
  </w:num>
  <w:num w:numId="5" w16cid:durableId="1650674309">
    <w:abstractNumId w:val="4"/>
  </w:num>
  <w:num w:numId="6" w16cid:durableId="927471176">
    <w:abstractNumId w:val="12"/>
  </w:num>
  <w:num w:numId="7" w16cid:durableId="1716344905">
    <w:abstractNumId w:val="11"/>
  </w:num>
  <w:num w:numId="8" w16cid:durableId="1645700163">
    <w:abstractNumId w:val="10"/>
  </w:num>
  <w:num w:numId="9" w16cid:durableId="2486563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43514600">
    <w:abstractNumId w:val="13"/>
  </w:num>
  <w:num w:numId="11" w16cid:durableId="215776329">
    <w:abstractNumId w:val="8"/>
  </w:num>
  <w:num w:numId="12" w16cid:durableId="1040781206">
    <w:abstractNumId w:val="3"/>
  </w:num>
  <w:num w:numId="13" w16cid:durableId="2050181017">
    <w:abstractNumId w:val="2"/>
  </w:num>
  <w:num w:numId="14" w16cid:durableId="1063719339">
    <w:abstractNumId w:val="1"/>
  </w:num>
  <w:num w:numId="15" w16cid:durableId="2004622051">
    <w:abstractNumId w:val="0"/>
  </w:num>
  <w:num w:numId="16" w16cid:durableId="973564352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07C0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67AFD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87984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6F0D0D"/>
  <w15:docId w15:val="{3E29C64A-B87A-49B7-88B5-D8672FF3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bcn.cl/leychile/navegar?idNorma=1211294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creator>Greenleaves, Jane</dc:creator>
  <dc:description>LDIMD - DTU</dc:description>
  <cp:lastModifiedBy>Greenleaves, Jane</cp:lastModifiedBy>
  <cp:revision>2</cp:revision>
  <cp:lastPrinted>2019-10-31T07:40:00Z</cp:lastPrinted>
  <dcterms:created xsi:type="dcterms:W3CDTF">2025-03-03T11:08:00Z</dcterms:created>
  <dcterms:modified xsi:type="dcterms:W3CDTF">2025-03-03T11:08:00Z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