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32EF7BD" w14:textId="77777777">
      <w:pPr>
        <w:pStyle w:val="Title"/>
      </w:pPr>
      <w:r w:rsidRPr="002F663C">
        <w:t>NOTIFICATION</w:t>
      </w:r>
    </w:p>
    <w:p w:rsidR="002F663C" w:rsidRPr="002F663C" w:rsidP="00DD3DD7" w14:paraId="7BE2E087" w14:textId="77777777">
      <w:pPr>
        <w:pStyle w:val="Title3"/>
      </w:pPr>
      <w:r w:rsidRPr="002F663C">
        <w:t>Addendum</w:t>
      </w:r>
    </w:p>
    <w:p w:rsidR="002F663C" w:rsidP="001E2E4A" w14:paraId="49CC973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8D1589E" w14:textId="77777777">
      <w:pPr>
        <w:rPr>
          <w:rFonts w:eastAsia="Calibri" w:cs="Times New Roman"/>
        </w:rPr>
      </w:pPr>
    </w:p>
    <w:p w:rsidR="002F663C" w:rsidRPr="002F663C" w:rsidP="002F663C" w14:paraId="22417E1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8FFAC6" w14:textId="77777777">
      <w:pPr>
        <w:rPr>
          <w:rFonts w:eastAsia="Calibri" w:cs="Times New Roman"/>
        </w:rPr>
      </w:pPr>
    </w:p>
    <w:p w:rsidR="00C14444" w:rsidRPr="002F663C" w:rsidP="002F663C" w14:paraId="3F944869" w14:textId="77777777">
      <w:pPr>
        <w:rPr>
          <w:rFonts w:eastAsia="Calibri" w:cs="Times New Roman"/>
        </w:rPr>
      </w:pPr>
    </w:p>
    <w:p w:rsidR="002F663C" w:rsidRPr="002F663C" w:rsidP="002F663C" w14:paraId="36AAACC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Industry and Trade on Mandatory Indonesia National Standard for Fertilizer; (4 pages) SN1 02-1760-1990; SN1 02-0086-1992; SN1 02-2800-1992; SN1 02-2803-2000; SN1 02-2581-1992; SNI 02-2804-1992; SN1 02-2805-1992; SN1 02-2810-1992; SN1 02-2811-1992; SN1 02-2858-1992; SN1 02-3769-1995; SN1 02-3776-1995; SN1 02-4873-1998; SN1 02-4959-1999; SN1 02-4+958-1999 (Ammonium Sulphate, Triple Superphosphate, Nitrogen </w:t>
      </w:r>
      <w:r w:rsidRPr="00022513">
        <w:rPr>
          <w:rFonts w:eastAsia="Calibri" w:cs="Times New Roman"/>
          <w:bCs/>
          <w:szCs w:val="18"/>
        </w:rPr>
        <w:t>phosphore</w:t>
      </w:r>
      <w:r w:rsidRPr="00022513">
        <w:rPr>
          <w:rFonts w:eastAsia="Calibri" w:cs="Times New Roman"/>
          <w:bCs/>
          <w:szCs w:val="18"/>
        </w:rPr>
        <w:t xml:space="preserve"> potassium, Ammonium chloride, Dolomite, Potassium Chloride, Mono amm</w:t>
      </w:r>
      <w:r w:rsidRPr="00022513">
        <w:rPr>
          <w:rFonts w:eastAsia="Calibri" w:cs="Times New Roman"/>
          <w:bCs/>
          <w:szCs w:val="18"/>
        </w:rPr>
        <w:t xml:space="preserve">onium phosphate, Urea ammonium phosphate, Diammonium phosphate, Super Phosphate (SP-36), Natural Phosphate Fertilizer, SP-36 plus Zn, Borat (Borac Acids), </w:t>
      </w:r>
      <w:r w:rsidRPr="00022513">
        <w:rPr>
          <w:rFonts w:eastAsia="Calibri" w:cs="Times New Roman"/>
          <w:bCs/>
          <w:szCs w:val="18"/>
        </w:rPr>
        <w:t>Sipramin</w:t>
      </w:r>
      <w:r w:rsidRPr="00022513">
        <w:rPr>
          <w:rFonts w:eastAsia="Calibri" w:cs="Times New Roman"/>
          <w:bCs/>
          <w:szCs w:val="18"/>
        </w:rPr>
        <w:t xml:space="preserve"> (Supplement fertilizers in liquid)</w:t>
      </w:r>
    </w:p>
    <w:p w:rsidR="002F663C" w:rsidRPr="002F663C" w:rsidP="002F663C" w14:paraId="4CB21BF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13C2E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7E7A0E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C23B2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284E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5ACA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changed - </w:t>
            </w:r>
            <w:r w:rsidRPr="002F663C">
              <w:rPr>
                <w:rFonts w:eastAsia="Calibri" w:cs="Times New Roman"/>
              </w:rPr>
              <w:t>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EB6D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7D2A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CE14A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13 November 2024</w:t>
            </w:r>
          </w:p>
        </w:tc>
      </w:tr>
      <w:tr w14:paraId="23DC4F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D183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BB758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November 2024</w:t>
            </w:r>
          </w:p>
        </w:tc>
      </w:tr>
      <w:tr w14:paraId="4F971B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D25B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21A8C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3B9400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064D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3D9DB1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7B7A6B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https://jdih.kemenperin.go.id/dokumen/view?id=1557</w:t>
              </w:r>
            </w:hyperlink>
          </w:p>
          <w:p w:rsidR="002F663C" w:rsidRPr="002F663C" w:rsidP="00EB7B40" w14:paraId="0B82FF97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https://members.wto.org/crnattachments/2025/TBT/IDN/final_measure/25_01659_00_x.pdf</w:t>
              </w:r>
            </w:hyperlink>
          </w:p>
        </w:tc>
      </w:tr>
      <w:tr w14:paraId="67E7B3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D77A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07B4E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8770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7445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E331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CF7B1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566D13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134D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90A8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7A2B5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A0795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78691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08D5B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001000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6B53D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 106/M-IND/PER/11/2015 has been revoked and replaced by Regulation of Minister of Industry No. 73 Year 2024 regarding Mandatory Implementation of Indonesia National Standard for Urea Fertilizer. </w:t>
      </w:r>
    </w:p>
    <w:p w:rsidR="00331DF8" w:rsidRPr="002F663C" w:rsidP="00B16ACF" w14:paraId="0D7CB25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</w:t>
      </w:r>
      <w:r w:rsidRPr="002F663C">
        <w:rPr>
          <w:rFonts w:eastAsia="Calibri" w:cs="Times New Roman"/>
          <w:szCs w:val="18"/>
        </w:rPr>
        <w:t>2015 ,</w:t>
      </w:r>
      <w:r w:rsidRPr="002F663C">
        <w:rPr>
          <w:rFonts w:eastAsia="Calibri" w:cs="Times New Roman"/>
          <w:szCs w:val="18"/>
        </w:rPr>
        <w:t xml:space="preserve"> including product quality testing based on:</w:t>
      </w:r>
    </w:p>
    <w:p w:rsidR="00331DF8" w:rsidRPr="002F663C" w:rsidP="00B16ACF" w14:paraId="03D21C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2801:2010 for Urea Fertilizer which has a tariff post/harmonized system (HS) number Ex. 3102.10.00.</w:t>
      </w:r>
    </w:p>
    <w:p w:rsidR="00331DF8" w:rsidRPr="002F663C" w:rsidP="00B16ACF" w14:paraId="2E8C0F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Urea Fertilizer products produced before this regulation may still be distributed for a maximum of 1 (one) year from the enforcement date.</w:t>
      </w:r>
    </w:p>
    <w:p w:rsidR="006C5A96" w:rsidP="006C5A96" w14:paraId="4E322CF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F38A41" w14:textId="77777777">
      <w:pPr>
        <w:jc w:val="center"/>
        <w:rPr>
          <w:b/>
        </w:rPr>
      </w:pPr>
    </w:p>
    <w:p w:rsidR="00A1565D" w:rsidP="003971FF" w14:paraId="1B0BE0A4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D3F72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859EB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A5B28B1" w14:textId="77777777">
      <w:r>
        <w:separator/>
      </w:r>
    </w:p>
  </w:footnote>
  <w:footnote w:type="continuationSeparator" w:id="1">
    <w:p w:rsidR="004D3A6A" w:rsidP="00ED54E0" w14:paraId="7A6C3433" w14:textId="77777777">
      <w:r>
        <w:continuationSeparator/>
      </w:r>
    </w:p>
  </w:footnote>
  <w:footnote w:id="2">
    <w:p w:rsidR="007F6EA2" w14:paraId="55B8169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A513E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9E2FC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F86D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9FE2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FADB9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G/TBT/N/IDN/4/Add.6</w:t>
    </w:r>
    <w:bookmarkEnd w:id="3"/>
  </w:p>
  <w:p w:rsidR="00DD3DD7" w:rsidRPr="00DD3DD7" w:rsidP="00DD3DD7" w14:paraId="36BCC0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447E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8B5F7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D52F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D039D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47069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D6F43C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98E9D8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3EF5FA" w14:textId="77777777">
          <w:pPr>
            <w:jc w:val="right"/>
            <w:rPr>
              <w:b/>
              <w:szCs w:val="16"/>
            </w:rPr>
          </w:pPr>
        </w:p>
      </w:tc>
    </w:tr>
    <w:tr w14:paraId="57BBBF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88C9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AB9E9D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G/TBT/N/IDN/4/Add.6</w:t>
          </w:r>
          <w:bookmarkEnd w:id="4"/>
        </w:p>
        <w:p w:rsidR="00C14444" w:rsidRPr="00C14444" w:rsidP="00C14444" w14:paraId="194DC643" w14:textId="77777777">
          <w:pPr>
            <w:jc w:val="center"/>
            <w:rPr>
              <w:szCs w:val="16"/>
            </w:rPr>
          </w:pPr>
        </w:p>
      </w:tc>
    </w:tr>
    <w:tr w14:paraId="6DD753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A6A0F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7A4C8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February 2025</w:t>
          </w:r>
          <w:bookmarkEnd w:id="5"/>
        </w:p>
      </w:tc>
    </w:tr>
    <w:tr w14:paraId="096BA7C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A7674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31753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FA924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0FAE5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9F486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F9BD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6540369">
    <w:abstractNumId w:val="9"/>
  </w:num>
  <w:num w:numId="2" w16cid:durableId="1262572105">
    <w:abstractNumId w:val="7"/>
  </w:num>
  <w:num w:numId="3" w16cid:durableId="1931967205">
    <w:abstractNumId w:val="6"/>
  </w:num>
  <w:num w:numId="4" w16cid:durableId="77873417">
    <w:abstractNumId w:val="5"/>
  </w:num>
  <w:num w:numId="5" w16cid:durableId="424882878">
    <w:abstractNumId w:val="4"/>
  </w:num>
  <w:num w:numId="6" w16cid:durableId="101730708">
    <w:abstractNumId w:val="12"/>
  </w:num>
  <w:num w:numId="7" w16cid:durableId="1627277839">
    <w:abstractNumId w:val="11"/>
  </w:num>
  <w:num w:numId="8" w16cid:durableId="346297797">
    <w:abstractNumId w:val="10"/>
  </w:num>
  <w:num w:numId="9" w16cid:durableId="5801411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5369526">
    <w:abstractNumId w:val="13"/>
  </w:num>
  <w:num w:numId="11" w16cid:durableId="1297026065">
    <w:abstractNumId w:val="8"/>
  </w:num>
  <w:num w:numId="12" w16cid:durableId="309988616">
    <w:abstractNumId w:val="3"/>
  </w:num>
  <w:num w:numId="13" w16cid:durableId="323779204">
    <w:abstractNumId w:val="2"/>
  </w:num>
  <w:num w:numId="14" w16cid:durableId="1567456235">
    <w:abstractNumId w:val="1"/>
  </w:num>
  <w:num w:numId="15" w16cid:durableId="1477794773">
    <w:abstractNumId w:val="0"/>
  </w:num>
  <w:num w:numId="16" w16cid:durableId="18450515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7EB5"/>
    <w:rsid w:val="00223DA8"/>
    <w:rsid w:val="00233408"/>
    <w:rsid w:val="002424AA"/>
    <w:rsid w:val="00265A0E"/>
    <w:rsid w:val="0027067B"/>
    <w:rsid w:val="00281997"/>
    <w:rsid w:val="002B2435"/>
    <w:rsid w:val="002B2F95"/>
    <w:rsid w:val="002D78C9"/>
    <w:rsid w:val="002F663C"/>
    <w:rsid w:val="002F6F23"/>
    <w:rsid w:val="00304F14"/>
    <w:rsid w:val="003156C6"/>
    <w:rsid w:val="00327D40"/>
    <w:rsid w:val="00331DF8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428D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2B1B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731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57" TargetMode="External" /><Relationship Id="rId8" Type="http://schemas.openxmlformats.org/officeDocument/2006/relationships/hyperlink" Target="https://members.wto.org/crnattachments/2025/TBT/IDN/final_measure/25_01659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him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805EB4-DE33-4398-8D8B-663FEEE84E6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301</Words>
  <Characters>1977</Characters>
  <Application>Microsoft Office Word</Application>
  <DocSecurity>0</DocSecurity>
  <Lines>54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2025-02-26T09:56:00Z</dcterms:created>
  <dcterms:modified xsi:type="dcterms:W3CDTF">2025-02-26T10:07:00Z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