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80BEDA" w14:textId="77777777">
      <w:pPr>
        <w:pStyle w:val="Title"/>
      </w:pPr>
      <w:r w:rsidRPr="002F663C">
        <w:t>NOTIFICATION</w:t>
      </w:r>
    </w:p>
    <w:p w:rsidR="002F663C" w:rsidRPr="002F663C" w:rsidP="00DD3DD7" w14:paraId="222692AE" w14:textId="77777777">
      <w:pPr>
        <w:pStyle w:val="Title3"/>
      </w:pPr>
      <w:r w:rsidRPr="002F663C">
        <w:t>Addendum</w:t>
      </w:r>
    </w:p>
    <w:p w:rsidR="002F663C" w:rsidP="001E2E4A" w14:paraId="3CD5DC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3856CA8" w14:textId="77777777">
      <w:pPr>
        <w:rPr>
          <w:rFonts w:eastAsia="Calibri" w:cs="Times New Roman"/>
        </w:rPr>
      </w:pPr>
    </w:p>
    <w:p w:rsidR="002F663C" w:rsidRPr="002F663C" w:rsidP="002F663C" w14:paraId="60A659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8BE8FF5" w14:textId="77777777">
      <w:pPr>
        <w:rPr>
          <w:rFonts w:eastAsia="Calibri" w:cs="Times New Roman"/>
        </w:rPr>
      </w:pPr>
    </w:p>
    <w:p w:rsidR="00C14444" w:rsidRPr="002F663C" w:rsidP="002F663C" w14:paraId="71A5A808" w14:textId="77777777">
      <w:pPr>
        <w:rPr>
          <w:rFonts w:eastAsia="Calibri" w:cs="Times New Roman"/>
        </w:rPr>
      </w:pPr>
    </w:p>
    <w:p w:rsidR="002F663C" w:rsidRPr="002F663C" w:rsidP="002F663C" w14:paraId="7B2C28A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Indonesia National Standard (</w:t>
      </w:r>
      <w:r w:rsidRPr="00022513">
        <w:rPr>
          <w:rFonts w:eastAsia="Calibri" w:cs="Times New Roman"/>
          <w:bCs/>
          <w:szCs w:val="18"/>
        </w:rPr>
        <w:t>SNI</w:t>
      </w:r>
      <w:r w:rsidRPr="00022513">
        <w:rPr>
          <w:rFonts w:eastAsia="Calibri" w:cs="Times New Roman"/>
          <w:bCs/>
          <w:szCs w:val="18"/>
        </w:rPr>
        <w:t>) for Glazed Ceramic – Tableware, Closets, and Ceramic Tiles.</w:t>
      </w:r>
    </w:p>
    <w:p w:rsidR="002F663C" w:rsidRPr="002F663C" w:rsidP="002F663C" w14:paraId="682152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407B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16FC0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1CE02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BC99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1681A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39E7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3982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572B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13 </w:t>
            </w:r>
            <w:r w:rsidRPr="002F663C">
              <w:rPr>
                <w:rFonts w:eastAsia="Calibri" w:cs="Times New Roman"/>
              </w:rPr>
              <w:t>November 2024</w:t>
            </w:r>
          </w:p>
        </w:tc>
      </w:tr>
      <w:tr w14:paraId="048742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6448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2E33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798E9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1F62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0172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5B7C5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8BBE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F1E3C8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604C68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https://jdih.kemenperin.go.id/dokumen/view?id=1584</w:t>
              </w:r>
            </w:hyperlink>
          </w:p>
          <w:p w:rsidR="002F663C" w:rsidRPr="002F663C" w:rsidP="00EB7B40" w14:paraId="20403D4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https://members.wto.org/crnattachments/2025/TBT/IDN/final_measure/25_01662_00_x.pdf</w:t>
              </w:r>
            </w:hyperlink>
          </w:p>
        </w:tc>
      </w:tr>
      <w:tr w14:paraId="09E667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4DE8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E2B3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4061F2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AFAB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2E99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B0E9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032BA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C811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4E41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62D7A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0742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B42B6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96BAE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8976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9D677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Minister of Industry No 83/M-IND/PER/8/2012 has been revoked and replaced by Regulation of Minister of Industry No. 72 Year 2024 regarding Mandatory Implementation of Indonesia National Standard for Toilet Seats.</w:t>
      </w:r>
    </w:p>
    <w:p w:rsidR="009B42B8" w:rsidRPr="002F663C" w:rsidP="00B16ACF" w14:paraId="2D97E1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Regulation covers the issuance of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certificate using type 5 certification scheme, production process assessment and implementation of ISO 9001:2015, including product quality testing based on: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797:2020 Toilet Seats which has a tariff/harmonized system post number ex. 6910.10.00.</w:t>
      </w:r>
    </w:p>
    <w:p w:rsidR="009B42B8" w:rsidRPr="002F663C" w:rsidP="00B16ACF" w14:paraId="36B99D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Toilet Seats products produced before this regulation may still be distributed for a maximum of 1 (one) year from the enforcement date.</w:t>
      </w:r>
    </w:p>
    <w:p w:rsidR="006C5A96" w:rsidP="006C5A96" w14:paraId="09E33BB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6FB7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860F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C6C3EC" w14:textId="77777777">
      <w:r>
        <w:separator/>
      </w:r>
    </w:p>
  </w:footnote>
  <w:footnote w:type="continuationSeparator" w:id="1">
    <w:p w:rsidR="004D3A6A" w:rsidP="00ED54E0" w14:paraId="048F6955" w14:textId="77777777">
      <w:r>
        <w:continuationSeparator/>
      </w:r>
    </w:p>
  </w:footnote>
  <w:footnote w:id="2">
    <w:p w:rsidR="007F6EA2" w14:paraId="29B278F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A87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CE27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DFA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EEC4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8F9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/37/Add.6</w:t>
    </w:r>
    <w:bookmarkEnd w:id="3"/>
  </w:p>
  <w:p w:rsidR="00DD3DD7" w:rsidRPr="00DD3DD7" w:rsidP="00DD3DD7" w14:paraId="1C673A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3C02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3EF6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DC33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C6933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0A57E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517B5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A07C8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D52C77" w14:textId="77777777">
          <w:pPr>
            <w:jc w:val="right"/>
            <w:rPr>
              <w:b/>
              <w:szCs w:val="16"/>
            </w:rPr>
          </w:pPr>
        </w:p>
      </w:tc>
    </w:tr>
    <w:tr w14:paraId="4051D5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9FF0F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EC7A9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/37/Add.6</w:t>
          </w:r>
          <w:bookmarkEnd w:id="4"/>
        </w:p>
        <w:p w:rsidR="00C14444" w:rsidRPr="00C14444" w:rsidP="00C14444" w14:paraId="0627CF8C" w14:textId="77777777">
          <w:pPr>
            <w:jc w:val="center"/>
            <w:rPr>
              <w:szCs w:val="16"/>
            </w:rPr>
          </w:pPr>
        </w:p>
      </w:tc>
    </w:tr>
    <w:tr w14:paraId="454E02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7566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E932C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February 2025</w:t>
          </w:r>
          <w:bookmarkEnd w:id="5"/>
        </w:p>
      </w:tc>
    </w:tr>
    <w:tr w14:paraId="22B2911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B11C3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952B8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926C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74CCB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DD51A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4911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6104">
    <w:abstractNumId w:val="9"/>
  </w:num>
  <w:num w:numId="2" w16cid:durableId="1082995958">
    <w:abstractNumId w:val="7"/>
  </w:num>
  <w:num w:numId="3" w16cid:durableId="1502967300">
    <w:abstractNumId w:val="6"/>
  </w:num>
  <w:num w:numId="4" w16cid:durableId="1151795398">
    <w:abstractNumId w:val="5"/>
  </w:num>
  <w:num w:numId="5" w16cid:durableId="1157265259">
    <w:abstractNumId w:val="4"/>
  </w:num>
  <w:num w:numId="6" w16cid:durableId="1283534068">
    <w:abstractNumId w:val="12"/>
  </w:num>
  <w:num w:numId="7" w16cid:durableId="1788044040">
    <w:abstractNumId w:val="11"/>
  </w:num>
  <w:num w:numId="8" w16cid:durableId="1780493843">
    <w:abstractNumId w:val="10"/>
  </w:num>
  <w:num w:numId="9" w16cid:durableId="460921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237095">
    <w:abstractNumId w:val="13"/>
  </w:num>
  <w:num w:numId="11" w16cid:durableId="1138768359">
    <w:abstractNumId w:val="8"/>
  </w:num>
  <w:num w:numId="12" w16cid:durableId="799223392">
    <w:abstractNumId w:val="3"/>
  </w:num>
  <w:num w:numId="13" w16cid:durableId="381516622">
    <w:abstractNumId w:val="2"/>
  </w:num>
  <w:num w:numId="14" w16cid:durableId="2073849995">
    <w:abstractNumId w:val="1"/>
  </w:num>
  <w:num w:numId="15" w16cid:durableId="1401366476">
    <w:abstractNumId w:val="0"/>
  </w:num>
  <w:num w:numId="16" w16cid:durableId="17202759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276"/>
    <w:rsid w:val="00265A0E"/>
    <w:rsid w:val="0027067B"/>
    <w:rsid w:val="00281997"/>
    <w:rsid w:val="00282290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147"/>
    <w:rsid w:val="0064657D"/>
    <w:rsid w:val="00657B4C"/>
    <w:rsid w:val="00674CCD"/>
    <w:rsid w:val="006B3175"/>
    <w:rsid w:val="006C5A96"/>
    <w:rsid w:val="006E7D82"/>
    <w:rsid w:val="006F5826"/>
    <w:rsid w:val="006F6247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2B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7B0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6B19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ACFDF5"/>
  <w15:docId w15:val="{7ED22322-3043-4EC0-A5B2-993CB3F2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84" TargetMode="External" /><Relationship Id="rId8" Type="http://schemas.openxmlformats.org/officeDocument/2006/relationships/hyperlink" Target="https://members.wto.org/crnattachments/2025/TBT/IDN/final_measure/25_01662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61F93-D0B1-4E7B-B72A-5E721B785DE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2025-02-26T10:19:00Z</dcterms:created>
  <dcterms:modified xsi:type="dcterms:W3CDTF">2025-02-26T10:24:00Z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