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968DF1A" w14:textId="77777777">
      <w:pPr>
        <w:pStyle w:val="Title"/>
      </w:pPr>
      <w:r w:rsidRPr="002F663C">
        <w:t>NOTIFICATION</w:t>
      </w:r>
    </w:p>
    <w:p w:rsidR="002F663C" w:rsidRPr="002F663C" w:rsidP="00DD3DD7" w14:paraId="7743DC48" w14:textId="77777777">
      <w:pPr>
        <w:pStyle w:val="Title3"/>
      </w:pPr>
      <w:r w:rsidRPr="002F663C">
        <w:t>Addendum</w:t>
      </w:r>
    </w:p>
    <w:p w:rsidR="002F663C" w:rsidP="001E2E4A" w14:paraId="0166AF5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24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5B608553" w14:textId="77777777">
      <w:pPr>
        <w:rPr>
          <w:rFonts w:eastAsia="Calibri" w:cs="Times New Roman"/>
        </w:rPr>
      </w:pPr>
    </w:p>
    <w:p w:rsidR="002F663C" w:rsidRPr="002F663C" w:rsidP="002F663C" w14:paraId="20E7A54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1BBADB0" w14:textId="77777777">
      <w:pPr>
        <w:rPr>
          <w:rFonts w:eastAsia="Calibri" w:cs="Times New Roman"/>
        </w:rPr>
      </w:pPr>
    </w:p>
    <w:p w:rsidR="00C14444" w:rsidRPr="002F663C" w:rsidP="002F663C" w14:paraId="48033B8A" w14:textId="77777777">
      <w:pPr>
        <w:rPr>
          <w:rFonts w:eastAsia="Calibri" w:cs="Times New Roman"/>
        </w:rPr>
      </w:pPr>
    </w:p>
    <w:p w:rsidR="002F663C" w:rsidRPr="002F663C" w:rsidP="002F663C" w14:paraId="3F0FE7B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Decree of Minister of Industry on Mandatory Implementation of Indonesia National Standard for Profile Steels (SNI 07-2054-2006; SNI 07-0329-2005; SNI 07-0052-2006; SNI 07-7178-2006; SNI 07-2610-1992)</w:t>
      </w:r>
    </w:p>
    <w:p w:rsidR="002F663C" w:rsidRPr="002F663C" w:rsidP="002F663C" w14:paraId="60381A8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4DAAD1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35DE9A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3E057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42F7FB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D4324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omment period </w:t>
            </w:r>
            <w:r w:rsidRPr="002F663C">
              <w:rPr>
                <w:rFonts w:eastAsia="Calibri" w:cs="Times New Roman"/>
              </w:rPr>
              <w:t>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F7833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07E3A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58DE43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13 November 2024</w:t>
            </w:r>
          </w:p>
        </w:tc>
      </w:tr>
      <w:tr w14:paraId="559071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15992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45ED7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November 2024</w:t>
            </w:r>
          </w:p>
        </w:tc>
      </w:tr>
      <w:tr w14:paraId="6E8B3A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1580A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99184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20 May 2025</w:t>
            </w:r>
          </w:p>
        </w:tc>
      </w:tr>
      <w:tr w14:paraId="03F668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E42DF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676E3A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A0888CF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https://jdih.kemenperin.go.id/dokumen/view?id=1550</w:t>
              </w:r>
            </w:hyperlink>
          </w:p>
          <w:p w:rsidR="002F663C" w:rsidRPr="002F663C" w:rsidP="00EB7B40" w14:paraId="647552CD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https://members.wto.org/crnattachments/2025/TBT/IDN/final_measure/25_01632_00_x.pdf</w:t>
              </w:r>
            </w:hyperlink>
          </w:p>
        </w:tc>
      </w:tr>
      <w:tr w14:paraId="379D19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F00A69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7029E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A8C68C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A4A5B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0EAF0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018242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scope of </w:t>
            </w:r>
            <w:r w:rsidRPr="002F663C">
              <w:rPr>
                <w:rFonts w:eastAsia="Calibri" w:cs="Times New Roman"/>
              </w:rPr>
              <w:t>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92FCFF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BCFA8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19981E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91954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B1AE0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87C7F6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B30D2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11D5EC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ECA6EE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Regulation of Minister of Industry No 43/M-IND/PER/2/2012 has been revoked and replaced by Regulation of Minister of Industry No. 65 Year 2024 regarding Mandatory Implementation of Indonesia National Standard for Profile Steel.</w:t>
      </w:r>
    </w:p>
    <w:p w:rsidR="00CD6776" w:rsidRPr="002F663C" w:rsidP="00B16ACF" w14:paraId="370CA57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Regulation covers the issuance of SNI certificate using type 5 certification scheme, production process assessment and implementation of ISO 9001:2015 , including product quality testing based on:</w:t>
      </w:r>
    </w:p>
    <w:p w:rsidR="00CD6776" w:rsidRPr="002F663C" w:rsidP="00B16ACF" w14:paraId="7B34F6FC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SNI 9150:2023, Hot rolled Profile Steel (Bj P); and</w:t>
      </w:r>
    </w:p>
    <w:p w:rsidR="00CD6776" w:rsidRPr="002F663C" w:rsidP="00B16ACF" w14:paraId="39F40E32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SNI 9151:2023, Welded Profile Steel (Bj P Las).</w:t>
      </w:r>
    </w:p>
    <w:p w:rsidR="00CD6776" w:rsidRPr="002F663C" w:rsidP="00B16ACF" w14:paraId="62D1565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which have tariff post/harmonized system (HS) numbers:</w:t>
      </w:r>
    </w:p>
    <w:p w:rsidR="00CD6776" w:rsidRPr="002F663C" w:rsidP="00B16ACF" w14:paraId="13E996E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a. 7216.10.00;</w:t>
      </w:r>
    </w:p>
    <w:p w:rsidR="00CD6776" w:rsidRPr="002F663C" w:rsidP="00B16ACF" w14:paraId="034EF33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b. 7216.21.10;</w:t>
      </w:r>
    </w:p>
    <w:p w:rsidR="00CD6776" w:rsidRPr="002F663C" w:rsidP="00B16ACF" w14:paraId="06D5298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c. 7216.31.90;</w:t>
      </w:r>
    </w:p>
    <w:p w:rsidR="00CD6776" w:rsidRPr="002F663C" w:rsidP="00B16ACF" w14:paraId="3AA7ABE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d. 7216.32.10;</w:t>
      </w:r>
    </w:p>
    <w:p w:rsidR="00CD6776" w:rsidRPr="002F663C" w:rsidP="00B16ACF" w14:paraId="4D7B087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e. 7216.32.90;</w:t>
      </w:r>
    </w:p>
    <w:p w:rsidR="00CD6776" w:rsidRPr="002F663C" w:rsidP="00B16ACF" w14:paraId="040181D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f. 7216.33.11;</w:t>
      </w:r>
    </w:p>
    <w:p w:rsidR="00CD6776" w:rsidRPr="002F663C" w:rsidP="00B16ACF" w14:paraId="48DE2A0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g. 7216.33.19;</w:t>
      </w:r>
    </w:p>
    <w:p w:rsidR="00CD6776" w:rsidRPr="002F663C" w:rsidP="00B16ACF" w14:paraId="0DFF5F7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h. 7216.40.90;</w:t>
      </w:r>
    </w:p>
    <w:p w:rsidR="00CD6776" w:rsidRPr="002F663C" w:rsidP="00B16ACF" w14:paraId="18FDCA3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i. Ex. 7228.70.10; and</w:t>
      </w:r>
    </w:p>
    <w:p w:rsidR="00CD6776" w:rsidRPr="002F663C" w:rsidP="00B16ACF" w14:paraId="5B43A17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j. Ex. 7301.20.00;</w:t>
      </w:r>
    </w:p>
    <w:p w:rsidR="00CD6776" w:rsidRPr="002F663C" w:rsidP="00B16ACF" w14:paraId="4C95DA8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Domestic or </w:t>
      </w:r>
      <w:r w:rsidRPr="002F663C">
        <w:rPr>
          <w:rFonts w:eastAsia="Calibri" w:cs="Times New Roman"/>
          <w:szCs w:val="18"/>
        </w:rPr>
        <w:t>imported Profile Steel products produced before this regulation may still be distributed for a maximum of 1 (one) year from the enforcement date.</w:t>
      </w:r>
    </w:p>
    <w:p w:rsidR="006C5A96" w:rsidP="006C5A96" w14:paraId="2BEE0CE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67267F7" w14:textId="77777777">
      <w:pPr>
        <w:jc w:val="center"/>
        <w:rPr>
          <w:b/>
        </w:rPr>
      </w:pPr>
    </w:p>
    <w:p w:rsidR="00A1565D" w:rsidP="003971FF" w14:paraId="4E0B4B57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DD73F3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A50745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F754DF4" w14:textId="77777777">
      <w:r>
        <w:separator/>
      </w:r>
    </w:p>
  </w:footnote>
  <w:footnote w:type="continuationSeparator" w:id="1">
    <w:p w:rsidR="004D3A6A" w:rsidP="00ED54E0" w14:paraId="431D07B5" w14:textId="77777777">
      <w:r>
        <w:continuationSeparator/>
      </w:r>
    </w:p>
  </w:footnote>
  <w:footnote w:id="2">
    <w:p w:rsidR="007F6EA2" w14:paraId="790CEB5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682E7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6E724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C64E5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5C6A24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EDB48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IDN</w:t>
    </w:r>
    <w:r w:rsidRPr="00DD3DD7">
      <w:t>/45/Add.3</w:t>
    </w:r>
    <w:bookmarkEnd w:id="3"/>
  </w:p>
  <w:p w:rsidR="00DD3DD7" w:rsidRPr="00DD3DD7" w:rsidP="00DD3DD7" w14:paraId="6D7973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73E98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763BED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C4E61E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BB2389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F30C04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24106A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60FA90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1D4229E" w14:textId="77777777">
          <w:pPr>
            <w:jc w:val="right"/>
            <w:rPr>
              <w:b/>
              <w:szCs w:val="16"/>
            </w:rPr>
          </w:pPr>
        </w:p>
      </w:tc>
    </w:tr>
    <w:tr w14:paraId="606E93E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3A8127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1D8960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IDN</w:t>
          </w:r>
          <w:r w:rsidRPr="002F663C">
            <w:rPr>
              <w:rFonts w:eastAsia="Calibri" w:cs="Times New Roman"/>
              <w:b/>
              <w:szCs w:val="16"/>
            </w:rPr>
            <w:t>/45/Add.3</w:t>
          </w:r>
          <w:bookmarkEnd w:id="4"/>
        </w:p>
        <w:p w:rsidR="00C14444" w:rsidRPr="00C14444" w:rsidP="00C14444" w14:paraId="0D0052A1" w14:textId="77777777">
          <w:pPr>
            <w:jc w:val="center"/>
            <w:rPr>
              <w:szCs w:val="16"/>
            </w:rPr>
          </w:pPr>
        </w:p>
      </w:tc>
    </w:tr>
    <w:tr w14:paraId="30624E4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2DAFB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CBB817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25 February 2025</w:t>
          </w:r>
          <w:bookmarkEnd w:id="5"/>
        </w:p>
      </w:tc>
    </w:tr>
    <w:tr w14:paraId="6F6F90A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660EAE8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(25-1338)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F20913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EC1D65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60DD7F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C233C0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D47C74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9575274">
    <w:abstractNumId w:val="9"/>
  </w:num>
  <w:num w:numId="2" w16cid:durableId="1522358066">
    <w:abstractNumId w:val="7"/>
  </w:num>
  <w:num w:numId="3" w16cid:durableId="779766681">
    <w:abstractNumId w:val="6"/>
  </w:num>
  <w:num w:numId="4" w16cid:durableId="223755366">
    <w:abstractNumId w:val="5"/>
  </w:num>
  <w:num w:numId="5" w16cid:durableId="1857964884">
    <w:abstractNumId w:val="4"/>
  </w:num>
  <w:num w:numId="6" w16cid:durableId="440220697">
    <w:abstractNumId w:val="12"/>
  </w:num>
  <w:num w:numId="7" w16cid:durableId="1262375746">
    <w:abstractNumId w:val="11"/>
  </w:num>
  <w:num w:numId="8" w16cid:durableId="2074542841">
    <w:abstractNumId w:val="10"/>
  </w:num>
  <w:num w:numId="9" w16cid:durableId="5084444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4594478">
    <w:abstractNumId w:val="13"/>
  </w:num>
  <w:num w:numId="11" w16cid:durableId="1062750066">
    <w:abstractNumId w:val="8"/>
  </w:num>
  <w:num w:numId="12" w16cid:durableId="306936634">
    <w:abstractNumId w:val="3"/>
  </w:num>
  <w:num w:numId="13" w16cid:durableId="405227979">
    <w:abstractNumId w:val="2"/>
  </w:num>
  <w:num w:numId="14" w16cid:durableId="364671720">
    <w:abstractNumId w:val="1"/>
  </w:num>
  <w:num w:numId="15" w16cid:durableId="1405951180">
    <w:abstractNumId w:val="0"/>
  </w:num>
  <w:num w:numId="16" w16cid:durableId="152208370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3857197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D46B3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83744"/>
    <w:rsid w:val="00586561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E5B14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6776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35E85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57A4A5"/>
  <w15:docId w15:val="{563C3987-41CA-40ED-B4CF-BA861AE8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jdih.kemenperin.go.id/dokumen/view?id=1550" TargetMode="External" /><Relationship Id="rId8" Type="http://schemas.openxmlformats.org/officeDocument/2006/relationships/hyperlink" Target="https://members.wto.org/crnattachments/2025/TBT/IDN/final_measure/25_01632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F79C78-6C31-4144-BEF0-FC1BA93D9D3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2025-02-25T13:16:00Z</dcterms:created>
  <dcterms:modified xsi:type="dcterms:W3CDTF">2025-02-25T13:27:00Z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