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BD92AB4" w14:textId="77777777">
      <w:pPr>
        <w:pStyle w:val="Title"/>
      </w:pPr>
      <w:r w:rsidRPr="002F663C">
        <w:t>NOTIFICATION</w:t>
      </w:r>
    </w:p>
    <w:p w:rsidR="002F663C" w:rsidRPr="002F663C" w:rsidP="00DD3DD7" w14:paraId="6548153A" w14:textId="77777777">
      <w:pPr>
        <w:pStyle w:val="Title3"/>
      </w:pPr>
      <w:r w:rsidRPr="002F663C">
        <w:t>Addendum</w:t>
      </w:r>
    </w:p>
    <w:p w:rsidR="002F663C" w:rsidP="001E2E4A" w14:paraId="19634A1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111EC734" w14:textId="77777777">
      <w:pPr>
        <w:rPr>
          <w:rFonts w:eastAsia="Calibri" w:cs="Times New Roman"/>
        </w:rPr>
      </w:pPr>
    </w:p>
    <w:p w:rsidR="002F663C" w:rsidRPr="002F663C" w:rsidP="002F663C" w14:paraId="64CCBDC0" w14:textId="77777777">
      <w:pPr>
        <w:jc w:val="center"/>
        <w:rPr>
          <w:rFonts w:eastAsia="Calibri" w:cs="Times New Roman"/>
          <w:b/>
        </w:rPr>
      </w:pPr>
      <w:r w:rsidRPr="002F663C">
        <w:rPr>
          <w:rFonts w:eastAsia="Calibri" w:cs="Times New Roman"/>
          <w:b/>
        </w:rPr>
        <w:t>_______________</w:t>
      </w:r>
    </w:p>
    <w:p w:rsidR="002F663C" w:rsidP="002F663C" w14:paraId="1D9860DE" w14:textId="77777777">
      <w:pPr>
        <w:rPr>
          <w:rFonts w:eastAsia="Calibri" w:cs="Times New Roman"/>
        </w:rPr>
      </w:pPr>
    </w:p>
    <w:p w:rsidR="00C14444" w:rsidRPr="002F663C" w:rsidP="002F663C" w14:paraId="79C8F09F" w14:textId="77777777">
      <w:pPr>
        <w:rPr>
          <w:rFonts w:eastAsia="Calibri" w:cs="Times New Roman"/>
        </w:rPr>
      </w:pPr>
    </w:p>
    <w:p w:rsidR="002F663C" w:rsidRPr="002F663C" w:rsidP="002F663C" w14:paraId="2CC40B0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Draft decree of Ministry of Industry on Mandatory Indonesian National Standard for SNI 07-2053-2006 Zinc coated steel sheet </w:t>
      </w:r>
    </w:p>
    <w:p w:rsidR="002F663C" w:rsidRPr="002F663C" w:rsidP="002F663C" w14:paraId="77E7205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5FB246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78CFC66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9CE56AF" w14:textId="77777777" w:rsidTr="00E9471B">
        <w:tblPrEx>
          <w:tblW w:w="9049" w:type="dxa"/>
          <w:tblLayout w:type="fixed"/>
          <w:tblLook w:val="04A0"/>
        </w:tblPrEx>
        <w:tc>
          <w:tcPr>
            <w:tcW w:w="851" w:type="dxa"/>
            <w:shd w:val="clear" w:color="auto" w:fill="auto"/>
          </w:tcPr>
          <w:p w:rsidR="002F663C" w:rsidRPr="00711F9C" w:rsidP="00C14444" w14:paraId="1EAF515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6CF4D1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B8429AD" w14:textId="77777777" w:rsidTr="00E9471B">
        <w:tblPrEx>
          <w:tblW w:w="9049" w:type="dxa"/>
          <w:tblLayout w:type="fixed"/>
          <w:tblLook w:val="04A0"/>
        </w:tblPrEx>
        <w:tc>
          <w:tcPr>
            <w:tcW w:w="851" w:type="dxa"/>
            <w:shd w:val="clear" w:color="auto" w:fill="auto"/>
          </w:tcPr>
          <w:p w:rsidR="002F663C" w:rsidRPr="00711F9C" w:rsidP="00C14444" w14:paraId="1BE048CD"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655900E"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13 November 2024</w:t>
            </w:r>
          </w:p>
        </w:tc>
      </w:tr>
      <w:tr w14:paraId="21ED1DE6" w14:textId="77777777" w:rsidTr="00E9471B">
        <w:tblPrEx>
          <w:tblW w:w="9049" w:type="dxa"/>
          <w:tblLayout w:type="fixed"/>
          <w:tblLook w:val="04A0"/>
        </w:tblPrEx>
        <w:tc>
          <w:tcPr>
            <w:tcW w:w="851" w:type="dxa"/>
            <w:shd w:val="clear" w:color="auto" w:fill="auto"/>
          </w:tcPr>
          <w:p w:rsidR="002F663C" w:rsidRPr="00711F9C" w:rsidP="00C14444" w14:paraId="383F9B5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B37ACC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20 November 2024</w:t>
            </w:r>
          </w:p>
        </w:tc>
      </w:tr>
      <w:tr w14:paraId="5B34973A" w14:textId="77777777" w:rsidTr="00E9471B">
        <w:tblPrEx>
          <w:tblW w:w="9049" w:type="dxa"/>
          <w:tblLayout w:type="fixed"/>
          <w:tblLook w:val="04A0"/>
        </w:tblPrEx>
        <w:tc>
          <w:tcPr>
            <w:tcW w:w="851" w:type="dxa"/>
            <w:shd w:val="clear" w:color="auto" w:fill="auto"/>
          </w:tcPr>
          <w:p w:rsidR="002F663C" w:rsidRPr="00711F9C" w:rsidP="00C14444" w14:paraId="20A0C9E9"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536EC2D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20 May 2025</w:t>
            </w:r>
          </w:p>
        </w:tc>
      </w:tr>
      <w:tr w14:paraId="088EA79D" w14:textId="77777777" w:rsidTr="00E9471B">
        <w:tblPrEx>
          <w:tblW w:w="9049" w:type="dxa"/>
          <w:tblLayout w:type="fixed"/>
          <w:tblLook w:val="04A0"/>
        </w:tblPrEx>
        <w:tc>
          <w:tcPr>
            <w:tcW w:w="851" w:type="dxa"/>
            <w:shd w:val="clear" w:color="auto" w:fill="auto"/>
          </w:tcPr>
          <w:p w:rsidR="002F663C" w:rsidRPr="00711F9C" w:rsidP="00C14444" w14:paraId="0B9A7AF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406C28F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06CD118" w14:textId="77777777">
            <w:pPr>
              <w:spacing w:before="120" w:after="120"/>
              <w:rPr>
                <w:rFonts w:eastAsia="Calibri" w:cs="Times New Roman"/>
              </w:rPr>
            </w:pPr>
            <w:hyperlink r:id="rId7" w:tgtFrame="_blank" w:history="1">
              <w:r w:rsidRPr="002F663C">
                <w:rPr>
                  <w:rFonts w:eastAsia="Calibri" w:cs="Times New Roman"/>
                  <w:color w:val="0000FF"/>
                  <w:u w:val="single"/>
                </w:rPr>
                <w:t>https://jdih.kemenperin.go.id/dokumen/view?id=1552</w:t>
              </w:r>
            </w:hyperlink>
          </w:p>
          <w:p w:rsidR="002F663C" w:rsidRPr="002F663C" w:rsidP="00EB7B40" w14:paraId="399E4A21"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https://members.wto.org/crnattachments/2025/TBT/IDN/final_measure/25_01644_00_x.pdf</w:t>
              </w:r>
            </w:hyperlink>
          </w:p>
        </w:tc>
      </w:tr>
      <w:tr w14:paraId="631AB139" w14:textId="77777777" w:rsidTr="00E9471B">
        <w:tblPrEx>
          <w:tblW w:w="9049" w:type="dxa"/>
          <w:tblLayout w:type="fixed"/>
          <w:tblLook w:val="04A0"/>
        </w:tblPrEx>
        <w:tc>
          <w:tcPr>
            <w:tcW w:w="851" w:type="dxa"/>
            <w:shd w:val="clear" w:color="auto" w:fill="auto"/>
          </w:tcPr>
          <w:p w:rsidR="002F663C" w:rsidRPr="00711F9C" w:rsidP="00C14444" w14:paraId="63C0DA6B"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888376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CC23FE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DA74CE6" w14:textId="77777777" w:rsidTr="00E9471B">
        <w:tblPrEx>
          <w:tblW w:w="9049" w:type="dxa"/>
          <w:tblLayout w:type="fixed"/>
          <w:tblLook w:val="04A0"/>
        </w:tblPrEx>
        <w:tc>
          <w:tcPr>
            <w:tcW w:w="851" w:type="dxa"/>
            <w:shd w:val="clear" w:color="auto" w:fill="auto"/>
          </w:tcPr>
          <w:p w:rsidR="002F663C" w:rsidRPr="00711F9C" w:rsidP="00C14444" w14:paraId="120DC0E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4AE5F05"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0801B6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CC4FE94" w14:textId="77777777" w:rsidTr="00E9471B">
        <w:tblPrEx>
          <w:tblW w:w="9049" w:type="dxa"/>
          <w:tblLayout w:type="fixed"/>
          <w:tblLook w:val="04A0"/>
        </w:tblPrEx>
        <w:tc>
          <w:tcPr>
            <w:tcW w:w="851" w:type="dxa"/>
            <w:shd w:val="clear" w:color="auto" w:fill="auto"/>
          </w:tcPr>
          <w:p w:rsidR="002F663C" w:rsidRPr="00711F9C" w:rsidP="00C14444" w14:paraId="463E0CA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5577B76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D42C35D"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5C676B2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0685921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54DB169" w14:textId="77777777">
      <w:pPr>
        <w:jc w:val="left"/>
        <w:rPr>
          <w:rFonts w:eastAsia="Calibri" w:cs="Times New Roman"/>
          <w:highlight w:val="yellow"/>
        </w:rPr>
      </w:pPr>
    </w:p>
    <w:p w:rsidR="003971FF" w:rsidRPr="007F6EA2" w:rsidP="00B16ACF" w14:paraId="609BCED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38/M-IND/PER/2/2012 has been revoked and replaced by Regulation of Minister of Industry No. 67 Year 2024 regarding Mandatory Implementation of Indonesia National Standard for Zinc Coated Sheet Steel and Color Zinc Coated Sheet Steel. </w:t>
      </w:r>
    </w:p>
    <w:p w:rsidR="00607694" w:rsidRPr="002F663C" w:rsidP="00B16ACF" w14:paraId="545A7202"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 including product quality testing based on:</w:t>
      </w:r>
    </w:p>
    <w:p w:rsidR="00607694" w:rsidRPr="002F663C" w:rsidP="00B16ACF" w14:paraId="2CD48C25" w14:textId="77777777">
      <w:pPr>
        <w:spacing w:before="120" w:after="120"/>
        <w:rPr>
          <w:rFonts w:eastAsia="Calibri" w:cs="Times New Roman"/>
          <w:szCs w:val="18"/>
        </w:rPr>
      </w:pPr>
      <w:r w:rsidRPr="002F663C">
        <w:rPr>
          <w:rFonts w:eastAsia="Calibri" w:cs="Times New Roman"/>
          <w:szCs w:val="18"/>
        </w:rPr>
        <w:t>SNI 2053:2024 for Zinc Coated Sheet Steel (Bj LS) and SNI 66:2024 for Color Zinc Coated Sheet Steel (Bj LSW), which have tariff post/harmonized system (HS) numbers:</w:t>
      </w:r>
    </w:p>
    <w:p w:rsidR="00607694" w:rsidRPr="002F663C" w:rsidP="00B16ACF" w14:paraId="711143FA" w14:textId="77777777">
      <w:pPr>
        <w:numPr>
          <w:ilvl w:val="0"/>
          <w:numId w:val="17"/>
        </w:numPr>
        <w:spacing w:before="120" w:after="120"/>
        <w:rPr>
          <w:rFonts w:eastAsia="Calibri" w:cs="Times New Roman"/>
          <w:szCs w:val="18"/>
        </w:rPr>
      </w:pPr>
      <w:r w:rsidRPr="002F663C">
        <w:rPr>
          <w:rFonts w:eastAsia="Calibri" w:cs="Times New Roman"/>
          <w:szCs w:val="18"/>
        </w:rPr>
        <w:t>For Bj LS :</w:t>
      </w:r>
    </w:p>
    <w:p w:rsidR="00607694" w:rsidRPr="002F663C" w:rsidP="00B16ACF" w14:paraId="3E69B42C" w14:textId="77777777">
      <w:pPr>
        <w:spacing w:before="120" w:after="120"/>
        <w:ind w:left="720"/>
        <w:rPr>
          <w:rFonts w:eastAsia="Calibri" w:cs="Times New Roman"/>
          <w:szCs w:val="18"/>
        </w:rPr>
      </w:pPr>
      <w:r w:rsidRPr="002F663C">
        <w:rPr>
          <w:rFonts w:eastAsia="Calibri" w:cs="Times New Roman"/>
          <w:szCs w:val="18"/>
        </w:rPr>
        <w:t>a. ex. 7210.41.11;</w:t>
      </w:r>
    </w:p>
    <w:p w:rsidR="00607694" w:rsidRPr="002F663C" w:rsidP="00B16ACF" w14:paraId="7831DA9E" w14:textId="77777777">
      <w:pPr>
        <w:spacing w:before="120" w:after="120"/>
        <w:ind w:left="720"/>
        <w:rPr>
          <w:rFonts w:eastAsia="Calibri" w:cs="Times New Roman"/>
          <w:szCs w:val="18"/>
        </w:rPr>
      </w:pPr>
      <w:r w:rsidRPr="002F663C">
        <w:rPr>
          <w:rFonts w:eastAsia="Calibri" w:cs="Times New Roman"/>
          <w:szCs w:val="18"/>
        </w:rPr>
        <w:t>b. 7210.41.12;</w:t>
      </w:r>
    </w:p>
    <w:p w:rsidR="00607694" w:rsidRPr="002F663C" w:rsidP="00B16ACF" w14:paraId="2B9CC90D" w14:textId="77777777">
      <w:pPr>
        <w:spacing w:before="120" w:after="120"/>
        <w:ind w:left="720"/>
        <w:rPr>
          <w:rFonts w:eastAsia="Calibri" w:cs="Times New Roman"/>
          <w:szCs w:val="18"/>
        </w:rPr>
      </w:pPr>
      <w:r w:rsidRPr="002F663C">
        <w:rPr>
          <w:rFonts w:eastAsia="Calibri" w:cs="Times New Roman"/>
          <w:szCs w:val="18"/>
        </w:rPr>
        <w:t>c. ex. 7210.41.19;</w:t>
      </w:r>
    </w:p>
    <w:p w:rsidR="00607694" w:rsidRPr="002F663C" w:rsidP="00B16ACF" w14:paraId="38D9AFB2" w14:textId="77777777">
      <w:pPr>
        <w:spacing w:before="120" w:after="120"/>
        <w:ind w:left="720"/>
        <w:rPr>
          <w:rFonts w:eastAsia="Calibri" w:cs="Times New Roman"/>
          <w:szCs w:val="18"/>
        </w:rPr>
      </w:pPr>
      <w:r w:rsidRPr="002F663C">
        <w:rPr>
          <w:rFonts w:eastAsia="Calibri" w:cs="Times New Roman"/>
          <w:szCs w:val="18"/>
        </w:rPr>
        <w:t>d. ex. 7210.49.11;</w:t>
      </w:r>
    </w:p>
    <w:p w:rsidR="00607694" w:rsidRPr="002F663C" w:rsidP="00B16ACF" w14:paraId="12360D71" w14:textId="77777777">
      <w:pPr>
        <w:spacing w:before="120" w:after="120"/>
        <w:ind w:left="720"/>
        <w:rPr>
          <w:rFonts w:eastAsia="Calibri" w:cs="Times New Roman"/>
          <w:szCs w:val="18"/>
        </w:rPr>
      </w:pPr>
      <w:r w:rsidRPr="002F663C">
        <w:rPr>
          <w:rFonts w:eastAsia="Calibri" w:cs="Times New Roman"/>
          <w:szCs w:val="18"/>
        </w:rPr>
        <w:t>e. ex. 7210.49.17;</w:t>
      </w:r>
    </w:p>
    <w:p w:rsidR="00607694" w:rsidRPr="002F663C" w:rsidP="00B16ACF" w14:paraId="3EAE705B" w14:textId="77777777">
      <w:pPr>
        <w:spacing w:before="120" w:after="120"/>
        <w:ind w:left="720"/>
        <w:rPr>
          <w:rFonts w:eastAsia="Calibri" w:cs="Times New Roman"/>
          <w:szCs w:val="18"/>
        </w:rPr>
      </w:pPr>
      <w:r w:rsidRPr="002F663C">
        <w:rPr>
          <w:rFonts w:eastAsia="Calibri" w:cs="Times New Roman"/>
          <w:szCs w:val="18"/>
        </w:rPr>
        <w:t>f. ex. 7210.49.18;</w:t>
      </w:r>
    </w:p>
    <w:p w:rsidR="00607694" w:rsidRPr="002F663C" w:rsidP="00B16ACF" w14:paraId="451937C3" w14:textId="77777777">
      <w:pPr>
        <w:spacing w:before="120" w:after="120"/>
        <w:ind w:left="720"/>
        <w:rPr>
          <w:rFonts w:eastAsia="Calibri" w:cs="Times New Roman"/>
          <w:szCs w:val="18"/>
        </w:rPr>
      </w:pPr>
      <w:r w:rsidRPr="002F663C">
        <w:rPr>
          <w:rFonts w:eastAsia="Calibri" w:cs="Times New Roman"/>
          <w:szCs w:val="18"/>
        </w:rPr>
        <w:t>g. ex. 7210.49.19;</w:t>
      </w:r>
    </w:p>
    <w:p w:rsidR="00607694" w:rsidRPr="002F663C" w:rsidP="00B16ACF" w14:paraId="737D1279" w14:textId="77777777">
      <w:pPr>
        <w:spacing w:before="120" w:after="120"/>
        <w:ind w:left="720"/>
        <w:rPr>
          <w:rFonts w:eastAsia="Calibri" w:cs="Times New Roman"/>
          <w:szCs w:val="18"/>
        </w:rPr>
      </w:pPr>
      <w:r w:rsidRPr="002F663C">
        <w:rPr>
          <w:rFonts w:eastAsia="Calibri" w:cs="Times New Roman"/>
          <w:szCs w:val="18"/>
        </w:rPr>
        <w:t>h. ex. 7212.30.11;</w:t>
      </w:r>
    </w:p>
    <w:p w:rsidR="00607694" w:rsidRPr="002F663C" w:rsidP="00B16ACF" w14:paraId="203A959C" w14:textId="77777777">
      <w:pPr>
        <w:spacing w:before="120" w:after="120"/>
        <w:ind w:left="720"/>
        <w:rPr>
          <w:rFonts w:eastAsia="Calibri" w:cs="Times New Roman"/>
          <w:szCs w:val="18"/>
        </w:rPr>
      </w:pPr>
      <w:r w:rsidRPr="002F663C">
        <w:rPr>
          <w:rFonts w:eastAsia="Calibri" w:cs="Times New Roman"/>
          <w:szCs w:val="18"/>
        </w:rPr>
        <w:t>i. ex. 7212.30.12;</w:t>
      </w:r>
    </w:p>
    <w:p w:rsidR="00607694" w:rsidRPr="002F663C" w:rsidP="00B16ACF" w14:paraId="028A39A6" w14:textId="77777777">
      <w:pPr>
        <w:spacing w:before="120" w:after="120"/>
        <w:ind w:left="720"/>
        <w:rPr>
          <w:rFonts w:eastAsia="Calibri" w:cs="Times New Roman"/>
          <w:szCs w:val="18"/>
        </w:rPr>
      </w:pPr>
      <w:r w:rsidRPr="002F663C">
        <w:rPr>
          <w:rFonts w:eastAsia="Calibri" w:cs="Times New Roman"/>
          <w:szCs w:val="18"/>
        </w:rPr>
        <w:t>j. ex. 7212.30.13;</w:t>
      </w:r>
    </w:p>
    <w:p w:rsidR="00607694" w:rsidRPr="002F663C" w:rsidP="00B16ACF" w14:paraId="0BD23CB8" w14:textId="77777777">
      <w:pPr>
        <w:spacing w:before="120" w:after="120"/>
        <w:ind w:left="720"/>
        <w:rPr>
          <w:rFonts w:eastAsia="Calibri" w:cs="Times New Roman"/>
          <w:szCs w:val="18"/>
        </w:rPr>
      </w:pPr>
      <w:r w:rsidRPr="002F663C">
        <w:rPr>
          <w:rFonts w:eastAsia="Calibri" w:cs="Times New Roman"/>
          <w:szCs w:val="18"/>
        </w:rPr>
        <w:t>k. ex. 7212.30.14; and</w:t>
      </w:r>
    </w:p>
    <w:p w:rsidR="00607694" w:rsidRPr="002F663C" w:rsidP="00B16ACF" w14:paraId="1B702728" w14:textId="77777777">
      <w:pPr>
        <w:spacing w:before="120" w:after="120"/>
        <w:ind w:left="720"/>
        <w:rPr>
          <w:rFonts w:eastAsia="Calibri" w:cs="Times New Roman"/>
          <w:szCs w:val="18"/>
        </w:rPr>
      </w:pPr>
      <w:r w:rsidRPr="002F663C">
        <w:rPr>
          <w:rFonts w:eastAsia="Calibri" w:cs="Times New Roman"/>
          <w:szCs w:val="18"/>
        </w:rPr>
        <w:t>l. ex. 7212.30.19;</w:t>
      </w:r>
    </w:p>
    <w:p w:rsidR="00607694" w:rsidRPr="002F663C" w:rsidP="00B16ACF" w14:paraId="389AD881" w14:textId="77777777">
      <w:pPr>
        <w:numPr>
          <w:ilvl w:val="0"/>
          <w:numId w:val="17"/>
        </w:numPr>
        <w:spacing w:before="120" w:after="120"/>
        <w:rPr>
          <w:rFonts w:eastAsia="Calibri" w:cs="Times New Roman"/>
          <w:szCs w:val="18"/>
        </w:rPr>
      </w:pPr>
      <w:r w:rsidRPr="002F663C">
        <w:rPr>
          <w:rFonts w:eastAsia="Calibri" w:cs="Times New Roman"/>
          <w:szCs w:val="18"/>
        </w:rPr>
        <w:t>For Bj LSW :</w:t>
      </w:r>
    </w:p>
    <w:p w:rsidR="00607694" w:rsidRPr="002F663C" w:rsidP="00B16ACF" w14:paraId="2770932F" w14:textId="77777777">
      <w:pPr>
        <w:spacing w:before="120" w:after="120"/>
        <w:ind w:left="720"/>
        <w:rPr>
          <w:rFonts w:eastAsia="Calibri" w:cs="Times New Roman"/>
          <w:szCs w:val="18"/>
        </w:rPr>
      </w:pPr>
      <w:r w:rsidRPr="002F663C">
        <w:rPr>
          <w:rFonts w:eastAsia="Calibri" w:cs="Times New Roman"/>
          <w:szCs w:val="18"/>
        </w:rPr>
        <w:t>a. ex. 7210.70.12;</w:t>
      </w:r>
    </w:p>
    <w:p w:rsidR="00607694" w:rsidRPr="002F663C" w:rsidP="00B16ACF" w14:paraId="24CB4ACB" w14:textId="77777777">
      <w:pPr>
        <w:spacing w:before="120" w:after="120"/>
        <w:ind w:left="720"/>
        <w:rPr>
          <w:rFonts w:eastAsia="Calibri" w:cs="Times New Roman"/>
          <w:szCs w:val="18"/>
        </w:rPr>
      </w:pPr>
      <w:r w:rsidRPr="002F663C">
        <w:rPr>
          <w:rFonts w:eastAsia="Calibri" w:cs="Times New Roman"/>
          <w:szCs w:val="18"/>
        </w:rPr>
        <w:t>b. ex. 7210.70.21;</w:t>
      </w:r>
    </w:p>
    <w:p w:rsidR="00607694" w:rsidRPr="002F663C" w:rsidP="00B16ACF" w14:paraId="2601039F" w14:textId="77777777">
      <w:pPr>
        <w:spacing w:before="120" w:after="120"/>
        <w:ind w:left="720"/>
        <w:rPr>
          <w:rFonts w:eastAsia="Calibri" w:cs="Times New Roman"/>
          <w:szCs w:val="18"/>
        </w:rPr>
      </w:pPr>
      <w:r w:rsidRPr="002F663C">
        <w:rPr>
          <w:rFonts w:eastAsia="Calibri" w:cs="Times New Roman"/>
          <w:szCs w:val="18"/>
        </w:rPr>
        <w:t>c. ex. 7212.40.11;</w:t>
      </w:r>
    </w:p>
    <w:p w:rsidR="00607694" w:rsidRPr="002F663C" w:rsidP="00B16ACF" w14:paraId="0FF4B53E" w14:textId="77777777">
      <w:pPr>
        <w:spacing w:before="120" w:after="120"/>
        <w:ind w:left="720"/>
        <w:rPr>
          <w:rFonts w:eastAsia="Calibri" w:cs="Times New Roman"/>
          <w:szCs w:val="18"/>
        </w:rPr>
      </w:pPr>
      <w:r w:rsidRPr="002F663C">
        <w:rPr>
          <w:rFonts w:eastAsia="Calibri" w:cs="Times New Roman"/>
          <w:szCs w:val="18"/>
        </w:rPr>
        <w:t>d. ex. 7212.40.12; and</w:t>
      </w:r>
    </w:p>
    <w:p w:rsidR="00607694" w:rsidRPr="002F663C" w:rsidP="00B16ACF" w14:paraId="39D9D421" w14:textId="77777777">
      <w:pPr>
        <w:spacing w:before="120" w:after="120"/>
        <w:ind w:left="720"/>
        <w:rPr>
          <w:rFonts w:eastAsia="Calibri" w:cs="Times New Roman"/>
          <w:szCs w:val="18"/>
        </w:rPr>
      </w:pPr>
      <w:r w:rsidRPr="002F663C">
        <w:rPr>
          <w:rFonts w:eastAsia="Calibri" w:cs="Times New Roman"/>
          <w:szCs w:val="18"/>
        </w:rPr>
        <w:t>e. ex. 7212.40.13;</w:t>
      </w:r>
    </w:p>
    <w:p w:rsidR="00607694" w:rsidRPr="002F663C" w:rsidP="00B16ACF" w14:paraId="74ABD033" w14:textId="77777777">
      <w:pPr>
        <w:spacing w:before="120" w:after="120"/>
        <w:rPr>
          <w:rFonts w:eastAsia="Calibri" w:cs="Times New Roman"/>
          <w:szCs w:val="18"/>
        </w:rPr>
      </w:pPr>
      <w:r w:rsidRPr="002F663C">
        <w:rPr>
          <w:rFonts w:eastAsia="Calibri" w:cs="Times New Roman"/>
          <w:szCs w:val="18"/>
        </w:rPr>
        <w:t>Domestic or imported Zinc Coated Sheet Steel and Color Zinc Coated Sheet Steel products produced before this regulation may still be distributed for a maximum of 1 (one) year from the enforcement date.</w:t>
      </w:r>
    </w:p>
    <w:p w:rsidR="006C5A96" w:rsidP="006C5A96" w14:paraId="7E5F290A" w14:textId="77777777">
      <w:pPr>
        <w:jc w:val="center"/>
        <w:rPr>
          <w:b/>
        </w:rPr>
      </w:pPr>
      <w:r w:rsidRPr="003971FF">
        <w:rPr>
          <w:b/>
        </w:rPr>
        <w:t>__________</w:t>
      </w:r>
    </w:p>
    <w:p w:rsidR="004D4D19" w:rsidP="007F38C2" w14:paraId="23B64FDB" w14:textId="77777777">
      <w:pPr>
        <w:jc w:val="center"/>
        <w:rPr>
          <w:b/>
        </w:rPr>
      </w:pPr>
    </w:p>
    <w:p w:rsidR="00A1565D" w:rsidP="003971FF" w14:paraId="24225BB4"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1ACA1D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A3F18A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3EF7C4C" w14:textId="77777777">
      <w:r>
        <w:separator/>
      </w:r>
    </w:p>
  </w:footnote>
  <w:footnote w:type="continuationSeparator" w:id="1">
    <w:p w:rsidR="004D3A6A" w:rsidP="00ED54E0" w14:paraId="6F72D8CD" w14:textId="77777777">
      <w:r>
        <w:continuationSeparator/>
      </w:r>
    </w:p>
  </w:footnote>
  <w:footnote w:id="2">
    <w:p w:rsidR="007F6EA2" w14:paraId="07D167B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DF2120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AAAEEA3" w14:textId="77777777">
    <w:pPr>
      <w:pStyle w:val="Header"/>
      <w:pBdr>
        <w:bottom w:val="single" w:sz="4" w:space="1" w:color="auto"/>
      </w:pBdr>
      <w:tabs>
        <w:tab w:val="clear" w:pos="4513"/>
        <w:tab w:val="clear" w:pos="9027"/>
      </w:tabs>
      <w:jc w:val="center"/>
    </w:pPr>
  </w:p>
  <w:p w:rsidR="00DD3DD7" w:rsidRPr="00DD3DD7" w:rsidP="00DD3DD7" w14:paraId="7A91B75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3341D9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6A0CD35" w14:textId="77777777">
    <w:pPr>
      <w:pStyle w:val="Header"/>
      <w:pBdr>
        <w:bottom w:val="single" w:sz="4" w:space="1" w:color="auto"/>
      </w:pBdr>
      <w:tabs>
        <w:tab w:val="clear" w:pos="4513"/>
        <w:tab w:val="clear" w:pos="9027"/>
      </w:tabs>
      <w:jc w:val="center"/>
    </w:pPr>
    <w:bookmarkStart w:id="3" w:name="spsSymbolHeader"/>
    <w:r w:rsidRPr="00DD3DD7">
      <w:t>G/TBT/N/</w:t>
    </w:r>
    <w:r w:rsidRPr="00DD3DD7">
      <w:t>IDN</w:t>
    </w:r>
    <w:r w:rsidRPr="00DD3DD7">
      <w:t>/17/Add.2</w:t>
    </w:r>
    <w:bookmarkEnd w:id="3"/>
  </w:p>
  <w:p w:rsidR="00DD3DD7" w:rsidRPr="00DD3DD7" w:rsidP="00DD3DD7" w14:paraId="31ED2CDE" w14:textId="77777777">
    <w:pPr>
      <w:pStyle w:val="Header"/>
      <w:pBdr>
        <w:bottom w:val="single" w:sz="4" w:space="1" w:color="auto"/>
      </w:pBdr>
      <w:tabs>
        <w:tab w:val="clear" w:pos="4513"/>
        <w:tab w:val="clear" w:pos="9027"/>
      </w:tabs>
      <w:jc w:val="center"/>
    </w:pPr>
  </w:p>
  <w:p w:rsidR="00DD3DD7" w:rsidRPr="00DD3DD7" w:rsidP="00DD3DD7" w14:paraId="72DF067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108819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CC893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BE9BC6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0EDE73C" w14:textId="77777777">
          <w:pPr>
            <w:jc w:val="right"/>
            <w:rPr>
              <w:b/>
              <w:color w:val="FF0000"/>
              <w:szCs w:val="16"/>
            </w:rPr>
          </w:pPr>
          <w:r>
            <w:rPr>
              <w:b/>
              <w:color w:val="FF0000"/>
              <w:szCs w:val="16"/>
            </w:rPr>
            <w:t xml:space="preserve"> </w:t>
          </w:r>
        </w:p>
      </w:tc>
    </w:tr>
    <w:tr w14:paraId="4AF531A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EB9DBF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B37E913" w14:textId="77777777">
          <w:pPr>
            <w:jc w:val="right"/>
            <w:rPr>
              <w:b/>
              <w:szCs w:val="16"/>
            </w:rPr>
          </w:pPr>
        </w:p>
      </w:tc>
    </w:tr>
    <w:tr w14:paraId="0883035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B7FA76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B459699"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IDN</w:t>
          </w:r>
          <w:r w:rsidRPr="002F663C">
            <w:rPr>
              <w:rFonts w:eastAsia="Calibri" w:cs="Times New Roman"/>
              <w:b/>
              <w:szCs w:val="16"/>
            </w:rPr>
            <w:t>/17/Add.2</w:t>
          </w:r>
          <w:bookmarkEnd w:id="4"/>
        </w:p>
        <w:p w:rsidR="00C14444" w:rsidRPr="00C14444" w:rsidP="00C14444" w14:paraId="27AF3B4F" w14:textId="77777777">
          <w:pPr>
            <w:jc w:val="center"/>
            <w:rPr>
              <w:szCs w:val="16"/>
            </w:rPr>
          </w:pPr>
        </w:p>
      </w:tc>
    </w:tr>
    <w:tr w14:paraId="1008DD0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524F36F" w14:textId="77777777"/>
      </w:tc>
      <w:tc>
        <w:tcPr>
          <w:tcW w:w="5448" w:type="dxa"/>
          <w:gridSpan w:val="2"/>
          <w:shd w:val="clear" w:color="auto" w:fill="FFFFFF"/>
          <w:tcMar>
            <w:left w:w="108" w:type="dxa"/>
            <w:right w:w="108" w:type="dxa"/>
          </w:tcMar>
          <w:vAlign w:val="center"/>
        </w:tcPr>
        <w:p w:rsidR="00ED54E0" w:rsidRPr="00182B84" w:rsidP="00425DC5" w14:paraId="159BAB57" w14:textId="77777777">
          <w:pPr>
            <w:jc w:val="right"/>
            <w:rPr>
              <w:szCs w:val="16"/>
            </w:rPr>
          </w:pPr>
          <w:bookmarkStart w:id="5" w:name="bmkDate"/>
          <w:r w:rsidRPr="00182B84">
            <w:rPr>
              <w:szCs w:val="16"/>
            </w:rPr>
            <w:t>25 February 2025</w:t>
          </w:r>
          <w:bookmarkEnd w:id="5"/>
        </w:p>
      </w:tc>
    </w:tr>
    <w:tr w14:paraId="1E7902A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F15419F" w14:textId="77777777">
          <w:pPr>
            <w:jc w:val="left"/>
            <w:rPr>
              <w:b/>
            </w:rPr>
          </w:pPr>
          <w:bookmarkStart w:id="6" w:name="bmkSerial"/>
          <w:r>
            <w:rPr>
              <w:b w:val="0"/>
              <w:color w:val="FF0000"/>
            </w:rPr>
            <w:t>(25-1347)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D833AF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4278584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3675EA4" w14:textId="77777777">
          <w:pPr>
            <w:jc w:val="left"/>
            <w:rPr>
              <w:sz w:val="14"/>
              <w:szCs w:val="16"/>
            </w:rPr>
          </w:pPr>
          <w:r>
            <w:rPr>
              <w:b/>
            </w:rPr>
            <w:t xml:space="preserve">Committee on Technical Barriers to </w:t>
          </w:r>
          <w:r>
            <w:rPr>
              <w:b/>
            </w:rPr>
            <w:t>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FA6863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DE07E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13825306">
    <w:abstractNumId w:val="9"/>
  </w:num>
  <w:num w:numId="2" w16cid:durableId="1360934399">
    <w:abstractNumId w:val="7"/>
  </w:num>
  <w:num w:numId="3" w16cid:durableId="1961959530">
    <w:abstractNumId w:val="6"/>
  </w:num>
  <w:num w:numId="4" w16cid:durableId="858661258">
    <w:abstractNumId w:val="5"/>
  </w:num>
  <w:num w:numId="5" w16cid:durableId="540555019">
    <w:abstractNumId w:val="4"/>
  </w:num>
  <w:num w:numId="6" w16cid:durableId="821123625">
    <w:abstractNumId w:val="12"/>
  </w:num>
  <w:num w:numId="7" w16cid:durableId="1400519793">
    <w:abstractNumId w:val="11"/>
  </w:num>
  <w:num w:numId="8" w16cid:durableId="1409812990">
    <w:abstractNumId w:val="10"/>
  </w:num>
  <w:num w:numId="9" w16cid:durableId="9048047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1299988">
    <w:abstractNumId w:val="13"/>
  </w:num>
  <w:num w:numId="11" w16cid:durableId="201797002">
    <w:abstractNumId w:val="8"/>
  </w:num>
  <w:num w:numId="12" w16cid:durableId="1145901518">
    <w:abstractNumId w:val="3"/>
  </w:num>
  <w:num w:numId="13" w16cid:durableId="470293375">
    <w:abstractNumId w:val="2"/>
  </w:num>
  <w:num w:numId="14" w16cid:durableId="1133597760">
    <w:abstractNumId w:val="1"/>
  </w:num>
  <w:num w:numId="15" w16cid:durableId="1492287376">
    <w:abstractNumId w:val="0"/>
  </w:num>
  <w:num w:numId="16" w16cid:durableId="54063623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266303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0F7FB2"/>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D7602"/>
    <w:rsid w:val="004244A9"/>
    <w:rsid w:val="00425DC5"/>
    <w:rsid w:val="00467032"/>
    <w:rsid w:val="0046754A"/>
    <w:rsid w:val="00467A46"/>
    <w:rsid w:val="00490B8A"/>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56BD"/>
    <w:rsid w:val="005C6920"/>
    <w:rsid w:val="005D5981"/>
    <w:rsid w:val="005F30CB"/>
    <w:rsid w:val="00607694"/>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2AC7"/>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A2C9FF6"/>
  <w15:docId w15:val="{D5DCD6C9-14FE-4196-9BAE-6004975E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kemenperin.go.id/dokumen/view?id=1552" TargetMode="External" /><Relationship Id="rId8" Type="http://schemas.openxmlformats.org/officeDocument/2006/relationships/hyperlink" Target="https://members.wto.org/crnattachments/2025/TBT/IDN/final_measure/25_01644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BBD3E44-5D1E-4697-9D63-753E2436177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2025-02-25T14:35:00Z</dcterms:created>
  <dcterms:modified xsi:type="dcterms:W3CDTF">2025-02-25T14:37:00Z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