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6AA96CB" w14:textId="77777777">
      <w:pPr>
        <w:pStyle w:val="Title"/>
      </w:pPr>
      <w:r w:rsidRPr="002F663C">
        <w:t>NOTIFICATION</w:t>
      </w:r>
    </w:p>
    <w:p w:rsidR="002F663C" w:rsidRPr="002F663C" w:rsidP="00DD3DD7" w14:paraId="59679E1F" w14:textId="77777777">
      <w:pPr>
        <w:pStyle w:val="Title3"/>
      </w:pPr>
      <w:r w:rsidRPr="002F663C">
        <w:t>Addendum</w:t>
      </w:r>
    </w:p>
    <w:p w:rsidR="002F663C" w:rsidP="001E2E4A" w14:paraId="7729E3D3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24 February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Indonesia</w:t>
      </w:r>
      <w:r w:rsidRPr="002F663C">
        <w:rPr>
          <w:rFonts w:eastAsia="Calibri" w:cs="Times New Roman"/>
        </w:rPr>
        <w:t>.</w:t>
      </w:r>
    </w:p>
    <w:p w:rsidR="001E2E4A" w:rsidRPr="002F663C" w:rsidP="001E2E4A" w14:paraId="1D160A51" w14:textId="77777777">
      <w:pPr>
        <w:rPr>
          <w:rFonts w:eastAsia="Calibri" w:cs="Times New Roman"/>
        </w:rPr>
      </w:pPr>
    </w:p>
    <w:p w:rsidR="002F663C" w:rsidRPr="002F663C" w:rsidP="002F663C" w14:paraId="71969838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95A9188" w14:textId="77777777">
      <w:pPr>
        <w:rPr>
          <w:rFonts w:eastAsia="Calibri" w:cs="Times New Roman"/>
        </w:rPr>
      </w:pPr>
    </w:p>
    <w:p w:rsidR="002F663C" w:rsidRPr="002F663C" w:rsidP="002F663C" w14:paraId="628DEB8A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 xml:space="preserve">Implementation Plan of Mandatory Wheat Flour for Foodstuff Standard: SNI 01-3751-2000 </w:t>
      </w:r>
    </w:p>
    <w:p w:rsidR="002F663C" w:rsidRPr="002F663C" w:rsidP="002F663C" w14:paraId="799204DD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16EC5D5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71D19C86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E40A74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1A8275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AF904F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D854B6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15E8BC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324956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15 October 2024</w:t>
            </w:r>
          </w:p>
        </w:tc>
      </w:tr>
      <w:tr w14:paraId="1368C89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DAB130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705C52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18 </w:t>
            </w:r>
            <w:r w:rsidRPr="002F663C">
              <w:rPr>
                <w:rFonts w:eastAsia="Calibri" w:cs="Times New Roman"/>
              </w:rPr>
              <w:t>October 2024</w:t>
            </w:r>
          </w:p>
        </w:tc>
      </w:tr>
      <w:tr w14:paraId="39232F5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5E388B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500C21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18 April 2025</w:t>
            </w:r>
          </w:p>
        </w:tc>
      </w:tr>
      <w:tr w14:paraId="09C885C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5DB288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13AF287A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41B08AD7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https://jdih.kemenperin.go.id/dokumen/view?id=1546</w:t>
              </w:r>
            </w:hyperlink>
          </w:p>
          <w:p w:rsidR="002F663C" w:rsidRPr="002F663C" w:rsidP="00EB7B40" w14:paraId="2CCB2EA0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https://members.wto.org/crnattachments/2025/TBT/IDN/final_measure/25_01619_00_x.pdf</w:t>
              </w:r>
            </w:hyperlink>
          </w:p>
        </w:tc>
      </w:tr>
      <w:tr w14:paraId="3BC3158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CC0A1A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350610E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4C45A2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D84EEF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61ED9C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89678E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FA9BB5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2B7C51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FD15FD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6E558AB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22A9A1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3F10836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778EF3C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7674ABC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0AB0655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Regulation of Minister of Industry No. 1 Year 2021 has been revoked and replaced by Regulation of Minister of Industry No. 61 Year 2024 regarding Mandatory Implementation of Indonesia National Standard for Wheat flour as foodstuff. </w:t>
      </w:r>
    </w:p>
    <w:p w:rsidR="0009355F" w:rsidRPr="002F663C" w:rsidP="00B16ACF" w14:paraId="4C1EC46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Regulation covers the issuance of SNI certificate using type 5 certification scheme, production process assessment and implementation of ISO 9001:2015 or SNI ISO 22000:2018;, including product quality testing based on:</w:t>
      </w:r>
    </w:p>
    <w:p w:rsidR="0009355F" w:rsidRPr="002F663C" w:rsidP="00B16ACF" w14:paraId="53621908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SNI 3751:2018 Wheat flour as foodstuff , with products HS Code 1101.00.11; and ex. 1101.00.19.</w:t>
      </w:r>
    </w:p>
    <w:p w:rsidR="0009355F" w:rsidRPr="002F663C" w:rsidP="00B16ACF" w14:paraId="756731C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Domestic or imported wheat flour products produced before this regulation may still be distributed for a maximum of 1 (one) year from the enforcement date.</w:t>
      </w:r>
    </w:p>
    <w:p w:rsidR="00A1565D" w:rsidP="003971FF" w14:paraId="12ED926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B1149E8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5F5FD3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1EEBD9A" w14:textId="77777777">
      <w:r>
        <w:separator/>
      </w:r>
    </w:p>
  </w:footnote>
  <w:footnote w:type="continuationSeparator" w:id="1">
    <w:p w:rsidR="004D3A6A" w:rsidP="00ED54E0" w14:paraId="0DE424F5" w14:textId="77777777">
      <w:r>
        <w:continuationSeparator/>
      </w:r>
    </w:p>
  </w:footnote>
  <w:footnote w:id="2">
    <w:p w:rsidR="007F6EA2" w14:paraId="75603DB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C2B43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2C7E5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9ACEB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9C49B1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7A52CF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G/TBT/N/IDN/1/Add.6</w:t>
    </w:r>
    <w:bookmarkEnd w:id="3"/>
  </w:p>
  <w:p w:rsidR="00DD3DD7" w:rsidRPr="00DD3DD7" w:rsidP="00DD3DD7" w14:paraId="55E8C9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E7E2A5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92C2AD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ED4634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17F36C8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8653CA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73A9241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4F272C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42915EB" w14:textId="77777777">
          <w:pPr>
            <w:jc w:val="right"/>
            <w:rPr>
              <w:b/>
              <w:szCs w:val="16"/>
            </w:rPr>
          </w:pPr>
        </w:p>
      </w:tc>
    </w:tr>
    <w:tr w14:paraId="049982F7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D099A7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476ECD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G/TBT/N/IDN/1/Add.6</w:t>
          </w:r>
          <w:bookmarkEnd w:id="4"/>
        </w:p>
        <w:p w:rsidR="00C14444" w:rsidRPr="00C14444" w:rsidP="00C14444" w14:paraId="7169D83D" w14:textId="77777777">
          <w:pPr>
            <w:jc w:val="center"/>
            <w:rPr>
              <w:szCs w:val="16"/>
            </w:rPr>
          </w:pPr>
        </w:p>
      </w:tc>
    </w:tr>
    <w:tr w14:paraId="4DEEBCA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041F94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E05C1F5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24 February 2025</w:t>
          </w:r>
          <w:bookmarkEnd w:id="5"/>
        </w:p>
      </w:tc>
    </w:tr>
    <w:tr w14:paraId="49B568F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AC92F88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(25-1304)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33169D1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bCs/>
              <w:noProof/>
              <w:szCs w:val="16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bCs/>
              <w:noProof/>
              <w:szCs w:val="16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532F4B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F88B740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AEB0531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EE2774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983149359">
    <w:abstractNumId w:val="9"/>
  </w:num>
  <w:num w:numId="2" w16cid:durableId="2035426092">
    <w:abstractNumId w:val="7"/>
  </w:num>
  <w:num w:numId="3" w16cid:durableId="608245709">
    <w:abstractNumId w:val="6"/>
  </w:num>
  <w:num w:numId="4" w16cid:durableId="2018076705">
    <w:abstractNumId w:val="5"/>
  </w:num>
  <w:num w:numId="5" w16cid:durableId="53285970">
    <w:abstractNumId w:val="4"/>
  </w:num>
  <w:num w:numId="6" w16cid:durableId="2031175511">
    <w:abstractNumId w:val="12"/>
  </w:num>
  <w:num w:numId="7" w16cid:durableId="1336154600">
    <w:abstractNumId w:val="11"/>
  </w:num>
  <w:num w:numId="8" w16cid:durableId="594821468">
    <w:abstractNumId w:val="10"/>
  </w:num>
  <w:num w:numId="9" w16cid:durableId="19971477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2213089">
    <w:abstractNumId w:val="13"/>
  </w:num>
  <w:num w:numId="11" w16cid:durableId="1639142402">
    <w:abstractNumId w:val="8"/>
  </w:num>
  <w:num w:numId="12" w16cid:durableId="693846023">
    <w:abstractNumId w:val="3"/>
  </w:num>
  <w:num w:numId="13" w16cid:durableId="339741399">
    <w:abstractNumId w:val="2"/>
  </w:num>
  <w:num w:numId="14" w16cid:durableId="1860850740">
    <w:abstractNumId w:val="1"/>
  </w:num>
  <w:num w:numId="15" w16cid:durableId="820123490">
    <w:abstractNumId w:val="0"/>
  </w:num>
  <w:num w:numId="16" w16cid:durableId="160866146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  <w:num w:numId="17" w16cid:durableId="2512078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9355F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0E4A"/>
    <w:rsid w:val="00467032"/>
    <w:rsid w:val="0046754A"/>
    <w:rsid w:val="00467A46"/>
    <w:rsid w:val="00495F20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6F5884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27D4B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B18A7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97C21F"/>
  <w15:docId w15:val="{5EB05F36-4E39-4F20-989F-D0C099A4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jdih.kemenperin.go.id/dokumen/view?id=1546" TargetMode="External" /><Relationship Id="rId8" Type="http://schemas.openxmlformats.org/officeDocument/2006/relationships/hyperlink" Target="https://members.wto.org/crnattachments/2025/TBT/IDN/final_measure/25_01619_00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EB6EB7-FAD4-4453-A392-94AA15C8204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2025-02-24T14:49:00Z</dcterms:created>
  <dcterms:modified xsi:type="dcterms:W3CDTF">2025-02-24T15:17:00Z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