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9434E16" w14:textId="77777777">
      <w:pPr>
        <w:pStyle w:val="Title"/>
      </w:pPr>
      <w:r w:rsidRPr="002F663C">
        <w:t>NOTIFICATION</w:t>
      </w:r>
    </w:p>
    <w:p w:rsidR="002F663C" w:rsidRPr="002F663C" w:rsidP="00DD3DD7" w14:paraId="76175E3B" w14:textId="77777777">
      <w:pPr>
        <w:pStyle w:val="Title3"/>
      </w:pPr>
      <w:r w:rsidRPr="002F663C">
        <w:t>Addendum</w:t>
      </w:r>
    </w:p>
    <w:p w:rsidR="002F663C" w:rsidP="001E2E4A" w14:paraId="7986FF22"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21 February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Kingdom</w:t>
      </w:r>
      <w:r w:rsidRPr="002F663C">
        <w:rPr>
          <w:rFonts w:eastAsia="Calibri" w:cs="Times New Roman"/>
        </w:rPr>
        <w:t>.</w:t>
      </w:r>
    </w:p>
    <w:p w:rsidR="001E2E4A" w:rsidRPr="002F663C" w:rsidP="001E2E4A" w14:paraId="4AF6A560" w14:textId="77777777">
      <w:pPr>
        <w:rPr>
          <w:rFonts w:eastAsia="Calibri" w:cs="Times New Roman"/>
        </w:rPr>
      </w:pPr>
    </w:p>
    <w:p w:rsidR="002F663C" w:rsidRPr="002F663C" w:rsidP="002F663C" w14:paraId="73332E9C" w14:textId="77777777">
      <w:pPr>
        <w:jc w:val="center"/>
        <w:rPr>
          <w:rFonts w:eastAsia="Calibri" w:cs="Times New Roman"/>
          <w:b/>
        </w:rPr>
      </w:pPr>
      <w:r w:rsidRPr="002F663C">
        <w:rPr>
          <w:rFonts w:eastAsia="Calibri" w:cs="Times New Roman"/>
          <w:b/>
        </w:rPr>
        <w:t>_______________</w:t>
      </w:r>
    </w:p>
    <w:p w:rsidR="002F663C" w:rsidP="002F663C" w14:paraId="0D90159B" w14:textId="77777777">
      <w:pPr>
        <w:rPr>
          <w:rFonts w:eastAsia="Calibri" w:cs="Times New Roman"/>
        </w:rPr>
      </w:pPr>
    </w:p>
    <w:p w:rsidR="00C14444" w:rsidRPr="002F663C" w:rsidP="002F663C" w14:paraId="6B998365" w14:textId="77777777">
      <w:pPr>
        <w:rPr>
          <w:rFonts w:eastAsia="Calibri" w:cs="Times New Roman"/>
        </w:rPr>
      </w:pPr>
    </w:p>
    <w:p w:rsidR="002F663C" w:rsidRPr="002F663C" w:rsidP="002F663C" w14:paraId="7B529A58"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The Medical Devices (Post-market Surveillance Requirements) (Amendment) (Great Britain) Regulations 2024</w:t>
      </w:r>
    </w:p>
    <w:p w:rsidR="002F663C" w:rsidRPr="002F663C" w:rsidP="002F663C" w14:paraId="2AF82E7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3D4935C"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0E1B2E8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C379BC4" w14:textId="77777777" w:rsidTr="00E9471B">
        <w:tblPrEx>
          <w:tblW w:w="9049" w:type="dxa"/>
          <w:tblLayout w:type="fixed"/>
          <w:tblLook w:val="04A0"/>
        </w:tblPrEx>
        <w:tc>
          <w:tcPr>
            <w:tcW w:w="851" w:type="dxa"/>
            <w:shd w:val="clear" w:color="auto" w:fill="auto"/>
          </w:tcPr>
          <w:p w:rsidR="002F663C" w:rsidRPr="00711F9C" w:rsidP="00C14444" w14:paraId="4D26119A"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87E315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CCC45F0" w14:textId="77777777" w:rsidTr="00E9471B">
        <w:tblPrEx>
          <w:tblW w:w="9049" w:type="dxa"/>
          <w:tblLayout w:type="fixed"/>
          <w:tblLook w:val="04A0"/>
        </w:tblPrEx>
        <w:tc>
          <w:tcPr>
            <w:tcW w:w="851" w:type="dxa"/>
            <w:shd w:val="clear" w:color="auto" w:fill="auto"/>
          </w:tcPr>
          <w:p w:rsidR="002F663C" w:rsidRPr="00711F9C" w:rsidP="00C14444" w14:paraId="6C5F7AC7"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5F6168F"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0C70907" w14:textId="77777777" w:rsidTr="00E9471B">
        <w:tblPrEx>
          <w:tblW w:w="9049" w:type="dxa"/>
          <w:tblLayout w:type="fixed"/>
          <w:tblLook w:val="04A0"/>
        </w:tblPrEx>
        <w:tc>
          <w:tcPr>
            <w:tcW w:w="851" w:type="dxa"/>
            <w:shd w:val="clear" w:color="auto" w:fill="auto"/>
          </w:tcPr>
          <w:p w:rsidR="002F663C" w:rsidRPr="00711F9C" w:rsidP="00C14444" w14:paraId="73A3E7CB"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72004E4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r w:rsidRPr="002F663C">
              <w:rPr>
                <w:rFonts w:eastAsia="Calibri" w:cs="Times New Roman"/>
              </w:rPr>
              <w:t>December 2024</w:t>
            </w:r>
          </w:p>
        </w:tc>
      </w:tr>
      <w:tr w14:paraId="6628335F" w14:textId="77777777" w:rsidTr="00E9471B">
        <w:tblPrEx>
          <w:tblW w:w="9049" w:type="dxa"/>
          <w:tblLayout w:type="fixed"/>
          <w:tblLook w:val="04A0"/>
        </w:tblPrEx>
        <w:tc>
          <w:tcPr>
            <w:tcW w:w="851" w:type="dxa"/>
            <w:shd w:val="clear" w:color="auto" w:fill="auto"/>
          </w:tcPr>
          <w:p w:rsidR="002F663C" w:rsidRPr="00711F9C" w:rsidP="00C14444" w14:paraId="3EB21D4C"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C14444" w14:paraId="521AB896"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June 2025</w:t>
            </w:r>
          </w:p>
        </w:tc>
      </w:tr>
      <w:tr w14:paraId="4D25C7ED" w14:textId="77777777" w:rsidTr="00E9471B">
        <w:tblPrEx>
          <w:tblW w:w="9049" w:type="dxa"/>
          <w:tblLayout w:type="fixed"/>
          <w:tblLook w:val="04A0"/>
        </w:tblPrEx>
        <w:tc>
          <w:tcPr>
            <w:tcW w:w="851" w:type="dxa"/>
            <w:shd w:val="clear" w:color="auto" w:fill="auto"/>
          </w:tcPr>
          <w:p w:rsidR="002F663C" w:rsidRPr="00711F9C" w:rsidP="00C14444" w14:paraId="2F47BE65" w14:textId="77777777">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6E5FFE55"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73ACF451" w14:textId="77777777">
            <w:pPr>
              <w:spacing w:before="120" w:after="120"/>
              <w:rPr>
                <w:rFonts w:eastAsia="Calibri" w:cs="Times New Roman"/>
              </w:rPr>
            </w:pPr>
            <w:hyperlink r:id="rId7" w:tgtFrame="_blank" w:history="1">
              <w:r w:rsidRPr="002F663C">
                <w:rPr>
                  <w:rFonts w:eastAsia="Calibri" w:cs="Times New Roman"/>
                  <w:color w:val="0000FF"/>
                  <w:u w:val="single"/>
                </w:rPr>
                <w:t>https://www.legislation.gov.uk/uksi/2024/1368/contents/made</w:t>
              </w:r>
            </w:hyperlink>
          </w:p>
        </w:tc>
      </w:tr>
      <w:tr w14:paraId="49EDBDD1" w14:textId="77777777" w:rsidTr="00E9471B">
        <w:tblPrEx>
          <w:tblW w:w="9049" w:type="dxa"/>
          <w:tblLayout w:type="fixed"/>
          <w:tblLook w:val="04A0"/>
        </w:tblPrEx>
        <w:tc>
          <w:tcPr>
            <w:tcW w:w="851" w:type="dxa"/>
            <w:shd w:val="clear" w:color="auto" w:fill="auto"/>
          </w:tcPr>
          <w:p w:rsidR="002F663C" w:rsidRPr="00711F9C" w:rsidP="00C14444" w14:paraId="3D73BCB8"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1C1BAE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D0A9472"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5B96CCA" w14:textId="77777777" w:rsidTr="00E9471B">
        <w:tblPrEx>
          <w:tblW w:w="9049" w:type="dxa"/>
          <w:tblLayout w:type="fixed"/>
          <w:tblLook w:val="04A0"/>
        </w:tblPrEx>
        <w:tc>
          <w:tcPr>
            <w:tcW w:w="851" w:type="dxa"/>
            <w:shd w:val="clear" w:color="auto" w:fill="auto"/>
          </w:tcPr>
          <w:p w:rsidR="002F663C" w:rsidRPr="00711F9C" w:rsidP="00C14444" w14:paraId="4097E40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1E149A7F"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1777B07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5E32EE6" w14:textId="77777777" w:rsidTr="00E9471B">
        <w:tblPrEx>
          <w:tblW w:w="9049" w:type="dxa"/>
          <w:tblLayout w:type="fixed"/>
          <w:tblLook w:val="04A0"/>
        </w:tblPrEx>
        <w:tc>
          <w:tcPr>
            <w:tcW w:w="851" w:type="dxa"/>
            <w:shd w:val="clear" w:color="auto" w:fill="auto"/>
          </w:tcPr>
          <w:p w:rsidR="002F663C" w:rsidRPr="00711F9C" w:rsidP="00C14444" w14:paraId="158F7DF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3CE12F5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D28895D"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178AE9CD"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47381272"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72A887B" w14:textId="77777777">
      <w:pPr>
        <w:jc w:val="left"/>
        <w:rPr>
          <w:rFonts w:eastAsia="Calibri" w:cs="Times New Roman"/>
          <w:highlight w:val="yellow"/>
        </w:rPr>
      </w:pPr>
    </w:p>
    <w:p w:rsidR="003971FF" w:rsidRPr="007F6EA2" w:rsidP="00B16ACF" w14:paraId="25C2AC67"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hyperlink r:id="rId7" w:history="1">
        <w:r w:rsidRPr="002F663C">
          <w:rPr>
            <w:rFonts w:eastAsia="Calibri" w:cs="Times New Roman"/>
            <w:color w:val="0000FF"/>
            <w:szCs w:val="18"/>
            <w:u w:val="single"/>
          </w:rPr>
          <w:t>The Medical Devices (Post-market Surveillance Requirements) (Amendment) (Great Britain) Regulations 2024</w:t>
        </w:r>
      </w:hyperlink>
    </w:p>
    <w:p w:rsidR="00222EB8" w:rsidRPr="002F663C" w:rsidP="00B16ACF" w14:paraId="385CBD77" w14:textId="77777777">
      <w:pPr>
        <w:spacing w:before="120" w:after="120"/>
        <w:rPr>
          <w:rFonts w:eastAsia="Calibri" w:cs="Times New Roman"/>
          <w:szCs w:val="18"/>
        </w:rPr>
      </w:pPr>
      <w:r w:rsidRPr="002F663C">
        <w:rPr>
          <w:rFonts w:eastAsia="Calibri" w:cs="Times New Roman"/>
          <w:szCs w:val="18"/>
        </w:rPr>
        <w:t>These regulations will clarify and strengthen the post-market surveillance (PMS) requirements for medical devices in use in Great Britain. These regulations will introduce new PMS requirements for medical devices that prioritise patient safety, while still giving patients access to the safe medical devices they need and ensuring the UK remains an attractive market for medical technology innovators. These requirements will facilitate greater traceability of incidents and trends enabling the MHRA to act swift</w:t>
      </w:r>
      <w:r w:rsidRPr="002F663C">
        <w:rPr>
          <w:rFonts w:eastAsia="Calibri" w:cs="Times New Roman"/>
          <w:szCs w:val="18"/>
        </w:rPr>
        <w:t>ly when needed to address safety issues and support the entire health system in better protecting patients.</w:t>
      </w:r>
    </w:p>
    <w:p w:rsidR="006C5A96" w:rsidP="006C5A96" w14:paraId="58DD5419" w14:textId="77777777">
      <w:pPr>
        <w:jc w:val="center"/>
        <w:rPr>
          <w:b/>
        </w:rPr>
      </w:pPr>
      <w:r w:rsidRPr="003971FF">
        <w:rPr>
          <w:b/>
        </w:rPr>
        <w:t>__________</w:t>
      </w:r>
    </w:p>
    <w:p w:rsidR="004D4D19" w:rsidP="007F38C2" w14:paraId="3DF02311" w14:textId="77777777">
      <w:pPr>
        <w:jc w:val="center"/>
        <w:rPr>
          <w:b/>
        </w:rPr>
      </w:pPr>
    </w:p>
    <w:p w:rsidR="00A1565D" w:rsidP="003971FF" w14:paraId="407E10CD"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3D7725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E281CE3"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2003DBA1" w14:textId="77777777">
      <w:r>
        <w:separator/>
      </w:r>
    </w:p>
  </w:footnote>
  <w:footnote w:type="continuationSeparator" w:id="1">
    <w:p w:rsidR="004D3A6A" w:rsidP="00ED54E0" w14:paraId="530727F5" w14:textId="77777777">
      <w:r>
        <w:continuationSeparator/>
      </w:r>
    </w:p>
  </w:footnote>
  <w:footnote w:id="2">
    <w:p w:rsidR="007F6EA2" w14:paraId="41D66A7B"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FC36A15"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6C99BFE" w14:textId="77777777">
    <w:pPr>
      <w:pStyle w:val="Header"/>
      <w:pBdr>
        <w:bottom w:val="single" w:sz="4" w:space="1" w:color="auto"/>
      </w:pBdr>
      <w:tabs>
        <w:tab w:val="clear" w:pos="4513"/>
        <w:tab w:val="clear" w:pos="9027"/>
      </w:tabs>
      <w:jc w:val="center"/>
    </w:pPr>
  </w:p>
  <w:p w:rsidR="00DD3DD7" w:rsidRPr="00DD3DD7" w:rsidP="00DD3DD7" w14:paraId="6F723C8E"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0C8A194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6A46A7E" w14:textId="77777777">
    <w:pPr>
      <w:pStyle w:val="Header"/>
      <w:pBdr>
        <w:bottom w:val="single" w:sz="4" w:space="1" w:color="auto"/>
      </w:pBdr>
      <w:tabs>
        <w:tab w:val="clear" w:pos="4513"/>
        <w:tab w:val="clear" w:pos="9027"/>
      </w:tabs>
      <w:jc w:val="center"/>
    </w:pPr>
    <w:bookmarkStart w:id="3" w:name="spsSymbolHeader"/>
    <w:r w:rsidRPr="00DD3DD7">
      <w:t>G/TBT/N/GBR/64/Add.1</w:t>
    </w:r>
    <w:bookmarkEnd w:id="3"/>
  </w:p>
  <w:p w:rsidR="00DD3DD7" w:rsidRPr="00DD3DD7" w:rsidP="00DD3DD7" w14:paraId="2C964D59" w14:textId="77777777">
    <w:pPr>
      <w:pStyle w:val="Header"/>
      <w:pBdr>
        <w:bottom w:val="single" w:sz="4" w:space="1" w:color="auto"/>
      </w:pBdr>
      <w:tabs>
        <w:tab w:val="clear" w:pos="4513"/>
        <w:tab w:val="clear" w:pos="9027"/>
      </w:tabs>
      <w:jc w:val="center"/>
    </w:pPr>
  </w:p>
  <w:p w:rsidR="00DD3DD7" w:rsidRPr="00DD3DD7" w:rsidP="00DD3DD7" w14:paraId="1D22268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422DB32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37BDD6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A99CDE9"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97D358A" w14:textId="77777777">
          <w:pPr>
            <w:jc w:val="right"/>
            <w:rPr>
              <w:b/>
              <w:color w:val="FF0000"/>
              <w:szCs w:val="16"/>
            </w:rPr>
          </w:pPr>
          <w:r>
            <w:rPr>
              <w:b/>
              <w:color w:val="FF0000"/>
              <w:szCs w:val="16"/>
            </w:rPr>
            <w:t xml:space="preserve"> </w:t>
          </w:r>
        </w:p>
      </w:tc>
    </w:tr>
    <w:tr w14:paraId="723737D1"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1EA86D3"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5D431987" w14:textId="77777777">
          <w:pPr>
            <w:jc w:val="right"/>
            <w:rPr>
              <w:b/>
              <w:szCs w:val="16"/>
            </w:rPr>
          </w:pPr>
        </w:p>
      </w:tc>
    </w:tr>
    <w:tr w14:paraId="3F53E8D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B653CB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5D738FD" w14:textId="77777777">
          <w:pPr>
            <w:jc w:val="right"/>
            <w:rPr>
              <w:rFonts w:eastAsia="Calibri" w:cs="Times New Roman"/>
              <w:b/>
              <w:szCs w:val="16"/>
            </w:rPr>
          </w:pPr>
          <w:bookmarkStart w:id="4" w:name="bmkSymbols"/>
          <w:r w:rsidRPr="002F663C">
            <w:rPr>
              <w:rFonts w:eastAsia="Calibri" w:cs="Times New Roman"/>
              <w:b/>
              <w:szCs w:val="16"/>
            </w:rPr>
            <w:t>G/TBT/N/GBR/64/Add.1</w:t>
          </w:r>
          <w:bookmarkEnd w:id="4"/>
        </w:p>
        <w:p w:rsidR="00C14444" w:rsidRPr="00C14444" w:rsidP="00C14444" w14:paraId="2CB1E2BB" w14:textId="77777777">
          <w:pPr>
            <w:jc w:val="center"/>
            <w:rPr>
              <w:szCs w:val="16"/>
            </w:rPr>
          </w:pPr>
        </w:p>
      </w:tc>
    </w:tr>
    <w:tr w14:paraId="6AC6FEA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1184FD5" w14:textId="77777777"/>
      </w:tc>
      <w:tc>
        <w:tcPr>
          <w:tcW w:w="5448" w:type="dxa"/>
          <w:gridSpan w:val="2"/>
          <w:shd w:val="clear" w:color="auto" w:fill="FFFFFF"/>
          <w:tcMar>
            <w:left w:w="108" w:type="dxa"/>
            <w:right w:w="108" w:type="dxa"/>
          </w:tcMar>
          <w:vAlign w:val="center"/>
        </w:tcPr>
        <w:p w:rsidR="00ED54E0" w:rsidRPr="00182B84" w:rsidP="00425DC5" w14:paraId="6CBB5C0B" w14:textId="77777777">
          <w:pPr>
            <w:jc w:val="right"/>
            <w:rPr>
              <w:szCs w:val="16"/>
            </w:rPr>
          </w:pPr>
          <w:bookmarkStart w:id="5" w:name="bmkDate"/>
          <w:r w:rsidRPr="00182B84">
            <w:rPr>
              <w:szCs w:val="16"/>
            </w:rPr>
            <w:t>24 February 2025</w:t>
          </w:r>
          <w:bookmarkEnd w:id="5"/>
        </w:p>
      </w:tc>
    </w:tr>
    <w:tr w14:paraId="56135D66"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F23C21A" w14:textId="77777777">
          <w:pPr>
            <w:jc w:val="left"/>
            <w:rPr>
              <w:b/>
            </w:rPr>
          </w:pPr>
          <w:bookmarkStart w:id="6" w:name="bmkSerial"/>
          <w:r>
            <w:rPr>
              <w:b w:val="0"/>
              <w:color w:val="FF0000"/>
            </w:rPr>
            <w:t>(25-1284)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9DA484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14:paraId="0F1E044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3FF30632"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941747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D97B6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399328516">
    <w:abstractNumId w:val="9"/>
  </w:num>
  <w:num w:numId="2" w16cid:durableId="1559365754">
    <w:abstractNumId w:val="7"/>
  </w:num>
  <w:num w:numId="3" w16cid:durableId="1353917876">
    <w:abstractNumId w:val="6"/>
  </w:num>
  <w:num w:numId="4" w16cid:durableId="866483296">
    <w:abstractNumId w:val="5"/>
  </w:num>
  <w:num w:numId="5" w16cid:durableId="398287918">
    <w:abstractNumId w:val="4"/>
  </w:num>
  <w:num w:numId="6" w16cid:durableId="1073548445">
    <w:abstractNumId w:val="12"/>
  </w:num>
  <w:num w:numId="7" w16cid:durableId="1638563331">
    <w:abstractNumId w:val="11"/>
  </w:num>
  <w:num w:numId="8" w16cid:durableId="1510484266">
    <w:abstractNumId w:val="10"/>
  </w:num>
  <w:num w:numId="9" w16cid:durableId="12582536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69748931">
    <w:abstractNumId w:val="13"/>
  </w:num>
  <w:num w:numId="11" w16cid:durableId="1181696293">
    <w:abstractNumId w:val="8"/>
  </w:num>
  <w:num w:numId="12" w16cid:durableId="279649639">
    <w:abstractNumId w:val="3"/>
  </w:num>
  <w:num w:numId="13" w16cid:durableId="2120636939">
    <w:abstractNumId w:val="2"/>
  </w:num>
  <w:num w:numId="14" w16cid:durableId="893200862">
    <w:abstractNumId w:val="1"/>
  </w:num>
  <w:num w:numId="15" w16cid:durableId="48116319">
    <w:abstractNumId w:val="0"/>
  </w:num>
  <w:num w:numId="16" w16cid:durableId="1665553157">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068A4"/>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2EB8"/>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B2210"/>
    <w:rsid w:val="004244A9"/>
    <w:rsid w:val="00425DC5"/>
    <w:rsid w:val="00426292"/>
    <w:rsid w:val="00467032"/>
    <w:rsid w:val="0046754A"/>
    <w:rsid w:val="00467A46"/>
    <w:rsid w:val="00481323"/>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17FC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2AB06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legislation.gov.uk/uksi/2024/1368/contents/made"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ahimi\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47B0DB5F-8390-4A4C-8FC3-16226BB47E4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226</Words>
  <Characters>1387</Characters>
  <Application>Microsoft Office Word</Application>
  <DocSecurity>0</DocSecurity>
  <Lines>45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2025-02-24T10:29:00Z</dcterms:created>
  <dcterms:modified xsi:type="dcterms:W3CDTF">2025-02-24T10:33:00Z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PUBLIC</vt:lpwstr>
  </property>
</Properties>
</file>