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2848623C" w14:textId="77777777">
      <w:pPr>
        <w:pStyle w:val="Title"/>
        <w:rPr>
          <w:caps w:val="0"/>
          <w:kern w:val="0"/>
        </w:rPr>
      </w:pPr>
      <w:r w:rsidRPr="009D7E91">
        <w:rPr>
          <w:caps w:val="0"/>
          <w:kern w:val="0"/>
        </w:rPr>
        <w:t>NOTIFICATION</w:t>
      </w:r>
    </w:p>
    <w:p w:rsidR="00D67386" w:rsidRPr="009D7E91" w:rsidP="009D7E91" w14:paraId="7BED681E" w14:textId="77777777">
      <w:pPr>
        <w:jc w:val="center"/>
      </w:pPr>
      <w:r w:rsidRPr="009D7E91">
        <w:t>La notification suivante est communiquée conformément à l'article 10.6.</w:t>
      </w:r>
    </w:p>
    <w:p w:rsidR="00D67386" w:rsidRPr="009D7E91" w:rsidP="009D7E91" w14:paraId="5DC03C4F"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2FFCFC11"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32D694D1" w14:textId="77777777">
            <w:pPr>
              <w:spacing w:before="120" w:after="120"/>
              <w:rPr>
                <w:b/>
              </w:rPr>
            </w:pPr>
            <w:r w:rsidRPr="009D7E91">
              <w:rPr>
                <w:b/>
              </w:rPr>
              <w:t>1.</w:t>
            </w:r>
          </w:p>
        </w:tc>
        <w:tc>
          <w:tcPr>
            <w:tcW w:w="8515" w:type="dxa"/>
            <w:tcBorders>
              <w:bottom w:val="single" w:sz="6" w:space="0" w:color="auto"/>
            </w:tcBorders>
            <w:shd w:val="clear" w:color="auto" w:fill="auto"/>
          </w:tcPr>
          <w:p w:rsidR="008D58AD" w:rsidRPr="009D7E91" w:rsidP="00606AB0" w14:paraId="6D17E1E7" w14:textId="77777777">
            <w:pPr>
              <w:spacing w:before="120" w:after="120"/>
            </w:pPr>
            <w:r w:rsidRPr="009D7E91">
              <w:rPr>
                <w:b/>
              </w:rPr>
              <w:t>Membre notifiant:</w:t>
            </w:r>
            <w:r w:rsidRPr="009D7E91" w:rsidR="006F55D1">
              <w:t xml:space="preserve"> </w:t>
            </w:r>
            <w:r w:rsidRPr="009D7E91" w:rsidR="006F55D1">
              <w:rPr>
                <w:u w:val="single"/>
              </w:rPr>
              <w:t>CANADA</w:t>
            </w:r>
          </w:p>
          <w:p w:rsidR="008D58AD" w:rsidRPr="009D7E91" w:rsidP="009D7E91" w14:paraId="48423BCD" w14:textId="77777777">
            <w:pPr>
              <w:spacing w:after="120"/>
            </w:pPr>
            <w:r w:rsidRPr="009D7E91">
              <w:rPr>
                <w:b/>
              </w:rPr>
              <w:t>Le cas échéant, pouvoirs publics locaux concernés (articles 3.2 et 7.2):</w:t>
            </w:r>
            <w:r w:rsidRPr="009D7E91" w:rsidR="006F55D1">
              <w:t xml:space="preserve"> </w:t>
            </w:r>
          </w:p>
        </w:tc>
      </w:tr>
      <w:tr w14:paraId="518AC8DC"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175EF4CA" w14:textId="77777777">
            <w:pPr>
              <w:spacing w:before="120" w:after="120"/>
              <w:rPr>
                <w:b/>
              </w:rPr>
            </w:pPr>
            <w:r w:rsidRPr="009D7E91">
              <w:rPr>
                <w:b/>
              </w:rPr>
              <w:t>2.</w:t>
            </w:r>
          </w:p>
        </w:tc>
        <w:tc>
          <w:tcPr>
            <w:tcW w:w="8515" w:type="dxa"/>
            <w:tcBorders>
              <w:top w:val="single" w:sz="6" w:space="0" w:color="auto"/>
              <w:bottom w:val="single" w:sz="6" w:space="0" w:color="auto"/>
            </w:tcBorders>
            <w:shd w:val="clear" w:color="auto" w:fill="auto"/>
          </w:tcPr>
          <w:p w:rsidR="008D58AD" w:rsidRPr="009D7E91" w:rsidP="006C14E7" w14:paraId="30E1B057" w14:textId="77777777">
            <w:pPr>
              <w:spacing w:before="120" w:after="120"/>
              <w:rPr>
                <w:bCs/>
              </w:rPr>
            </w:pPr>
            <w:r w:rsidRPr="009D7E91">
              <w:rPr>
                <w:b/>
              </w:rPr>
              <w:t>Organisme responsable:</w:t>
            </w:r>
            <w:r w:rsidRPr="009D7E91" w:rsidR="006F55D1">
              <w:t xml:space="preserve"> </w:t>
            </w:r>
          </w:p>
          <w:p w:rsidR="006F55D1" w:rsidRPr="009D7E91" w:rsidP="006C14E7" w14:paraId="5D36D3F8" w14:textId="77777777">
            <w:pPr>
              <w:spacing w:after="120"/>
            </w:pPr>
            <w:r w:rsidRPr="009D7E91">
              <w:t>Ministère de la Santé</w:t>
            </w:r>
          </w:p>
          <w:p w:rsidR="008D58AD" w:rsidRPr="009D7E91" w:rsidP="00064E8E" w14:paraId="1B6EAD2F" w14:textId="77777777">
            <w:pPr>
              <w:spacing w:after="120"/>
            </w:pPr>
            <w:r w:rsidRPr="009D7E91">
              <w:rPr>
                <w:b/>
              </w:rPr>
              <w:t xml:space="preserve">Les nom et </w:t>
            </w:r>
            <w:r w:rsidRPr="009D7E91">
              <w:rPr>
                <w:b/>
              </w:rPr>
              <w:t>adresse (y compris les numéros de téléphone et de fax et les adresses de courrier électronique et de site Web, le cas échéant) de l'organisme ou de l'autorité désigné pour s'occuper des observations concernant la notification doivent être indiqués si cet organisme ou cette autorité est différent de l'organisme susmentionné:</w:t>
            </w:r>
            <w:r w:rsidRPr="005469C3" w:rsidR="00CB44EC">
              <w:t xml:space="preserve"> </w:t>
            </w:r>
          </w:p>
          <w:p w:rsidR="00CB44EC" w:rsidRPr="005469C3" w:rsidP="00064E8E" w14:paraId="7FF6A09D" w14:textId="77777777">
            <w:r w:rsidRPr="005469C3">
              <w:t>Autorité responsable des notifications et Point d'information du Canada</w:t>
            </w:r>
          </w:p>
          <w:p w:rsidR="00CB44EC" w:rsidRPr="005469C3" w:rsidP="00064E8E" w14:paraId="337C9E3F" w14:textId="77777777">
            <w:r w:rsidRPr="005469C3">
              <w:t>Direction des règlements et obstacles techniques</w:t>
            </w:r>
          </w:p>
          <w:p w:rsidR="00CB44EC" w:rsidRPr="005469C3" w:rsidP="00064E8E" w14:paraId="4ECFB06D" w14:textId="77777777">
            <w:r w:rsidRPr="005469C3">
              <w:t>Affaires mondiales Canada</w:t>
            </w:r>
          </w:p>
          <w:p w:rsidR="00CB44EC" w:rsidRPr="005469C3" w:rsidP="00064E8E" w14:paraId="10B021C3" w14:textId="77777777">
            <w:r w:rsidRPr="005469C3">
              <w:t>111, promenade Sussex</w:t>
            </w:r>
          </w:p>
          <w:p w:rsidR="00CB44EC" w:rsidRPr="005469C3" w:rsidP="00064E8E" w14:paraId="500BF959" w14:textId="77777777">
            <w:r w:rsidRPr="005469C3">
              <w:t>Ottawa, Ontario, K1A 0G2</w:t>
            </w:r>
          </w:p>
          <w:p w:rsidR="00CB44EC" w:rsidRPr="005469C3" w:rsidP="00064E8E" w14:paraId="7669BE6B" w14:textId="77777777">
            <w:r w:rsidRPr="005469C3">
              <w:t>Canada</w:t>
            </w:r>
          </w:p>
          <w:p w:rsidR="00CB44EC" w:rsidRPr="005469C3" w:rsidP="00064E8E" w14:paraId="51BB0F13" w14:textId="77777777">
            <w:r w:rsidRPr="005469C3">
              <w:t>Téléphone : 343-203-4273</w:t>
            </w:r>
          </w:p>
          <w:p w:rsidR="00CB44EC" w:rsidRPr="005469C3" w:rsidP="00064E8E" w14:paraId="103E1DA7" w14:textId="77777777">
            <w:r w:rsidRPr="005469C3">
              <w:t>Télécopieur : 613-943-0346</w:t>
            </w:r>
          </w:p>
          <w:p w:rsidR="00CB44EC" w:rsidRPr="005469C3" w:rsidP="00064E8E" w14:paraId="3A0449AA" w14:textId="77777777">
            <w:pPr>
              <w:spacing w:after="120"/>
            </w:pPr>
            <w:r w:rsidRPr="005469C3">
              <w:t xml:space="preserve">Courriel : </w:t>
            </w:r>
            <w:hyperlink r:id="rId5" w:history="1">
              <w:r w:rsidRPr="005469C3">
                <w:rPr>
                  <w:color w:val="0000FF"/>
                  <w:u w:val="single"/>
                </w:rPr>
                <w:t>pointdinformation@international.gc.ca</w:t>
              </w:r>
            </w:hyperlink>
          </w:p>
        </w:tc>
      </w:tr>
      <w:tr w14:paraId="649C3401"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54489269" w14:textId="77777777">
            <w:pPr>
              <w:spacing w:before="120" w:after="120"/>
              <w:rPr>
                <w:b/>
              </w:rPr>
            </w:pPr>
            <w:r w:rsidRPr="009D7E91">
              <w:rPr>
                <w:b/>
              </w:rPr>
              <w:t>3.</w:t>
            </w:r>
          </w:p>
        </w:tc>
        <w:tc>
          <w:tcPr>
            <w:tcW w:w="8515" w:type="dxa"/>
            <w:tcBorders>
              <w:top w:val="single" w:sz="6" w:space="0" w:color="auto"/>
              <w:bottom w:val="single" w:sz="6" w:space="0" w:color="auto"/>
            </w:tcBorders>
            <w:shd w:val="clear" w:color="auto" w:fill="auto"/>
          </w:tcPr>
          <w:p w:rsidR="008D58AD" w:rsidRPr="009D7E91" w:rsidP="009D7E91" w14:paraId="7F25B4F6"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4B62B288"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57840745" w14:textId="77777777">
            <w:pPr>
              <w:spacing w:before="120" w:after="120"/>
              <w:rPr>
                <w:b/>
              </w:rPr>
            </w:pPr>
            <w:r w:rsidRPr="009D7E91">
              <w:rPr>
                <w:b/>
              </w:rPr>
              <w:t>4.</w:t>
            </w:r>
          </w:p>
        </w:tc>
        <w:tc>
          <w:tcPr>
            <w:tcW w:w="8515" w:type="dxa"/>
            <w:tcBorders>
              <w:top w:val="single" w:sz="6" w:space="0" w:color="auto"/>
              <w:bottom w:val="single" w:sz="6" w:space="0" w:color="auto"/>
            </w:tcBorders>
            <w:shd w:val="clear" w:color="auto" w:fill="auto"/>
          </w:tcPr>
          <w:p w:rsidR="008D58AD" w:rsidRPr="009D7E91" w:rsidP="009D7E91" w14:paraId="7F17B409" w14:textId="77777777">
            <w:pPr>
              <w:spacing w:before="120" w:after="120"/>
            </w:pPr>
            <w:r w:rsidRPr="009D7E91">
              <w:rPr>
                <w:b/>
              </w:rPr>
              <w:t>Produits visés (le cas échéant, position du SH ou de la NCCD, sinon position du tarif douanier national.</w:t>
            </w:r>
            <w:r w:rsidRPr="009D7E91" w:rsidR="006F55D1">
              <w:rPr>
                <w:b/>
              </w:rPr>
              <w:t xml:space="preserve"> </w:t>
            </w:r>
            <w:r w:rsidRPr="009D7E91">
              <w:rPr>
                <w:b/>
              </w:rPr>
              <w:t>Les numéros de l'ICS peuvent aussi être indiqués, le cas échéant):</w:t>
            </w:r>
            <w:r w:rsidRPr="009D7E91">
              <w:t xml:space="preserve"> Ordonnances pour permettre la vente des ingrédients médicinaux pour usage humain (ICS: 11.120 ; HS 3004.90)</w:t>
            </w:r>
          </w:p>
        </w:tc>
      </w:tr>
      <w:tr w14:paraId="569D2340"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467EF96" w14:textId="77777777">
            <w:pPr>
              <w:spacing w:before="120" w:after="120"/>
              <w:rPr>
                <w:b/>
              </w:rPr>
            </w:pPr>
            <w:r w:rsidRPr="009D7E91">
              <w:rPr>
                <w:b/>
              </w:rPr>
              <w:t>5.</w:t>
            </w:r>
          </w:p>
        </w:tc>
        <w:tc>
          <w:tcPr>
            <w:tcW w:w="8515" w:type="dxa"/>
            <w:tcBorders>
              <w:top w:val="single" w:sz="6" w:space="0" w:color="auto"/>
              <w:bottom w:val="single" w:sz="6" w:space="0" w:color="auto"/>
            </w:tcBorders>
            <w:shd w:val="clear" w:color="auto" w:fill="auto"/>
          </w:tcPr>
          <w:p w:rsidR="008D58AD" w:rsidRPr="009D7E91" w:rsidP="009D7E91" w14:paraId="425F21B6" w14:textId="77777777">
            <w:pPr>
              <w:spacing w:before="120" w:after="120"/>
            </w:pPr>
            <w:r w:rsidRPr="009D7E91">
              <w:rPr>
                <w:b/>
              </w:rPr>
              <w:t>Intitulé, nombre de pages et langue(s) du texte notifié:</w:t>
            </w:r>
            <w:r w:rsidRPr="009D7E91" w:rsidR="006F55D1">
              <w:t xml:space="preserve"> Avis de consultation sur la liste des drogues sur ordonnance (LDO) : Sachets buccaux de nicotine (2 pages, en anglais et en français)</w:t>
            </w:r>
          </w:p>
        </w:tc>
      </w:tr>
      <w:tr w14:paraId="72C9F925"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55E29CF" w14:textId="77777777">
            <w:pPr>
              <w:spacing w:before="120" w:after="120"/>
              <w:rPr>
                <w:b/>
              </w:rPr>
            </w:pPr>
            <w:r w:rsidRPr="009D7E91">
              <w:rPr>
                <w:b/>
              </w:rPr>
              <w:t>6.</w:t>
            </w:r>
          </w:p>
        </w:tc>
        <w:tc>
          <w:tcPr>
            <w:tcW w:w="8515" w:type="dxa"/>
            <w:tcBorders>
              <w:top w:val="single" w:sz="6" w:space="0" w:color="auto"/>
              <w:bottom w:val="single" w:sz="6" w:space="0" w:color="auto"/>
            </w:tcBorders>
            <w:shd w:val="clear" w:color="auto" w:fill="auto"/>
          </w:tcPr>
          <w:p w:rsidR="008D58AD" w:rsidRPr="009D7E91" w:rsidP="009D7E91" w14:paraId="6876E90D" w14:textId="77777777">
            <w:pPr>
              <w:spacing w:before="120" w:after="120"/>
            </w:pPr>
            <w:r w:rsidRPr="009D7E91">
              <w:rPr>
                <w:b/>
              </w:rPr>
              <w:t>Teneur:</w:t>
            </w:r>
            <w:r w:rsidRPr="009D7E91" w:rsidR="006F55D1">
              <w:t xml:space="preserve"> Le présent avis de consultation offre l'occasion de commentaire sur la proposition de révision de l'inscription de la « nicotine ou ses sels » dans la section « Produits pour l'usage humain » de la Liste des drogues sur ordonnance (LDO).</w:t>
            </w:r>
          </w:p>
          <w:p w:rsidR="006F55D1" w:rsidRPr="009D7E91" w:rsidP="009D7E91" w14:paraId="34D7856B" w14:textId="77777777">
            <w:pPr>
              <w:spacing w:before="120" w:after="120"/>
            </w:pPr>
            <w:r w:rsidRPr="009D7E91">
              <w:t>La proposition vise à clarifier l'utilisation en vente libre de sachets buccaux de nicotine en :</w:t>
            </w:r>
          </w:p>
          <w:p w:rsidR="006F55D1" w:rsidRPr="009D7E91" w:rsidP="009D7E91" w14:paraId="4B2630B6" w14:textId="77777777">
            <w:pPr>
              <w:numPr>
                <w:ilvl w:val="0"/>
                <w:numId w:val="17"/>
              </w:numPr>
              <w:spacing w:before="120" w:after="120"/>
            </w:pPr>
            <w:r w:rsidRPr="009D7E91">
              <w:t>modifiant la partie « d » du qualificatif de l'inscription pour qu'elle ne concerne que les pulvérisateurs et les inhalateurs;</w:t>
            </w:r>
          </w:p>
          <w:p w:rsidR="006F55D1" w:rsidRPr="009D7E91" w:rsidP="009D7E91" w14:paraId="1327A3F7" w14:textId="77777777">
            <w:pPr>
              <w:numPr>
                <w:ilvl w:val="0"/>
                <w:numId w:val="17"/>
              </w:numPr>
              <w:spacing w:before="120" w:after="120"/>
            </w:pPr>
            <w:r w:rsidRPr="009D7E91">
              <w:t>en ajoutant une nouvelle partie « f » au qualificatif spécifique aux sachets buccaux de nicotine.</w:t>
            </w:r>
          </w:p>
        </w:tc>
      </w:tr>
      <w:tr w14:paraId="096D083E"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967E60B" w14:textId="77777777">
            <w:pPr>
              <w:spacing w:before="120" w:after="120"/>
              <w:rPr>
                <w:b/>
              </w:rPr>
            </w:pPr>
            <w:r w:rsidRPr="009D7E91">
              <w:rPr>
                <w:b/>
              </w:rPr>
              <w:t>7.</w:t>
            </w:r>
          </w:p>
        </w:tc>
        <w:tc>
          <w:tcPr>
            <w:tcW w:w="8515" w:type="dxa"/>
            <w:tcBorders>
              <w:top w:val="single" w:sz="6" w:space="0" w:color="auto"/>
              <w:bottom w:val="single" w:sz="6" w:space="0" w:color="auto"/>
            </w:tcBorders>
            <w:shd w:val="clear" w:color="auto" w:fill="auto"/>
          </w:tcPr>
          <w:p w:rsidR="008D58AD" w:rsidRPr="009D7E91" w:rsidP="00305401" w14:paraId="31F11986" w14:textId="77777777">
            <w:pPr>
              <w:spacing w:before="120" w:after="120"/>
            </w:pPr>
            <w:r w:rsidRPr="009D7E91">
              <w:rPr>
                <w:b/>
              </w:rPr>
              <w:t xml:space="preserve">Objectif et justification, y compris la nature des problèmes urgents, le </w:t>
            </w:r>
            <w:r w:rsidRPr="009D7E91">
              <w:rPr>
                <w:b/>
              </w:rPr>
              <w:t>cas échéant:</w:t>
            </w:r>
            <w:r w:rsidRPr="009D7E91">
              <w:t xml:space="preserve"> Pour la protection de la santé humaine et la vie des personnes et clarifier l'utilisation des sachets buccaux de nicotine sans ordonnance</w:t>
            </w:r>
          </w:p>
        </w:tc>
      </w:tr>
      <w:tr w14:paraId="7B73B186"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36E1EED7" w14:textId="77777777">
            <w:pPr>
              <w:spacing w:before="120" w:after="120"/>
              <w:rPr>
                <w:b/>
              </w:rPr>
            </w:pPr>
            <w:r w:rsidRPr="009D7E91">
              <w:rPr>
                <w:b/>
              </w:rPr>
              <w:t>8.</w:t>
            </w:r>
          </w:p>
        </w:tc>
        <w:tc>
          <w:tcPr>
            <w:tcW w:w="8515" w:type="dxa"/>
            <w:tcBorders>
              <w:top w:val="single" w:sz="6" w:space="0" w:color="auto"/>
              <w:bottom w:val="single" w:sz="6" w:space="0" w:color="auto"/>
            </w:tcBorders>
            <w:shd w:val="clear" w:color="auto" w:fill="auto"/>
          </w:tcPr>
          <w:p w:rsidR="001E683D" w:rsidRPr="009D7E91" w:rsidP="001348DC" w14:paraId="1494906A" w14:textId="77777777">
            <w:pPr>
              <w:spacing w:before="120" w:after="120"/>
            </w:pPr>
            <w:r w:rsidRPr="009D7E91">
              <w:rPr>
                <w:b/>
              </w:rPr>
              <w:t>Documents pertinents:</w:t>
            </w:r>
            <w:r w:rsidRPr="009D7E91" w:rsidR="006F55D1">
              <w:t xml:space="preserve"> </w:t>
            </w:r>
          </w:p>
          <w:p w:rsidR="006F55D1" w:rsidRPr="009D7E91" w:rsidP="001348DC" w14:paraId="2274F1F9" w14:textId="77777777">
            <w:pPr>
              <w:spacing w:before="120" w:after="120"/>
            </w:pPr>
            <w:r w:rsidRPr="009D7E91">
              <w:t xml:space="preserve">Site Web de Santé Canada : </w:t>
            </w:r>
            <w:hyperlink r:id="rId6" w:history="1">
              <w:r w:rsidRPr="009D7E91">
                <w:rPr>
                  <w:color w:val="0000FF"/>
                  <w:u w:val="single"/>
                </w:rPr>
                <w:t>https://www.canada.ca/fr/sante-canada/services/medicaments-produits-sante/medicaments/liste-drogues-ordonnance/avis-concernant-modifications/consultation-sachets-buccaux-nicotine.html</w:t>
              </w:r>
            </w:hyperlink>
            <w:r w:rsidRPr="009D7E91">
              <w:t>, la Notice de Consultation, Affiché le 13 février 2025 (disponible en anglais et en français)</w:t>
            </w:r>
          </w:p>
        </w:tc>
      </w:tr>
      <w:tr w14:paraId="17F22A3A"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206E5A3E" w14:textId="77777777">
            <w:pPr>
              <w:spacing w:before="120" w:after="120"/>
              <w:rPr>
                <w:b/>
              </w:rPr>
            </w:pPr>
            <w:r w:rsidRPr="009D7E91">
              <w:rPr>
                <w:b/>
              </w:rPr>
              <w:t>9.</w:t>
            </w:r>
          </w:p>
        </w:tc>
        <w:tc>
          <w:tcPr>
            <w:tcW w:w="8515" w:type="dxa"/>
            <w:tcBorders>
              <w:top w:val="single" w:sz="6" w:space="0" w:color="auto"/>
              <w:bottom w:val="single" w:sz="6" w:space="0" w:color="auto"/>
            </w:tcBorders>
            <w:shd w:val="clear" w:color="auto" w:fill="auto"/>
          </w:tcPr>
          <w:p w:rsidR="006F55D1" w:rsidRPr="009D7E91" w:rsidP="009B0524" w14:paraId="4488BA0A" w14:textId="77777777">
            <w:pPr>
              <w:spacing w:before="120" w:after="120"/>
              <w:ind w:left="34"/>
              <w:rPr>
                <w:bCs/>
              </w:rPr>
            </w:pPr>
            <w:r w:rsidRPr="009D7E91">
              <w:rPr>
                <w:b/>
              </w:rPr>
              <w:t>Date projetée pour l'adoption:</w:t>
            </w:r>
            <w:r w:rsidRPr="009D7E91">
              <w:t xml:space="preserve"> à déterminer</w:t>
            </w:r>
          </w:p>
          <w:p w:rsidR="006F55D1" w:rsidRPr="009D7E91" w:rsidP="009B0524" w14:paraId="4C55F057" w14:textId="77777777">
            <w:pPr>
              <w:spacing w:after="120"/>
              <w:ind w:left="34"/>
              <w:rPr>
                <w:b/>
              </w:rPr>
            </w:pPr>
            <w:r w:rsidRPr="009D7E91">
              <w:rPr>
                <w:b/>
              </w:rPr>
              <w:t>Date projetée pour l'entrée en vigueur:</w:t>
            </w:r>
            <w:r w:rsidRPr="009D7E91">
              <w:t xml:space="preserve"> à déterminer</w:t>
            </w:r>
          </w:p>
        </w:tc>
      </w:tr>
      <w:tr w14:paraId="36ADEA78"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04AA6C5" w14:textId="77777777">
            <w:pPr>
              <w:spacing w:before="120" w:after="120"/>
              <w:rPr>
                <w:b/>
              </w:rPr>
            </w:pPr>
            <w:r w:rsidRPr="009D7E91">
              <w:rPr>
                <w:b/>
              </w:rPr>
              <w:t>10.</w:t>
            </w:r>
          </w:p>
        </w:tc>
        <w:tc>
          <w:tcPr>
            <w:tcW w:w="8515" w:type="dxa"/>
            <w:tcBorders>
              <w:top w:val="single" w:sz="6" w:space="0" w:color="auto"/>
              <w:bottom w:val="single" w:sz="6" w:space="0" w:color="auto"/>
            </w:tcBorders>
            <w:shd w:val="clear" w:color="auto" w:fill="auto"/>
          </w:tcPr>
          <w:p w:rsidR="008D58AD" w:rsidRPr="009D7E91" w:rsidP="009D7E91" w14:paraId="0AECBA26" w14:textId="77777777">
            <w:pPr>
              <w:spacing w:before="120" w:after="120"/>
            </w:pPr>
            <w:r w:rsidRPr="009D7E91">
              <w:rPr>
                <w:b/>
              </w:rPr>
              <w:t>Date limite pour la présentation des observations:</w:t>
            </w:r>
            <w:r w:rsidRPr="009D7E91" w:rsidR="006F55D1">
              <w:t xml:space="preserve"> 29 avril 2025</w:t>
            </w:r>
          </w:p>
        </w:tc>
      </w:tr>
      <w:tr w14:paraId="0586A1FE"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4908CCF1" w14:textId="77777777">
            <w:pPr>
              <w:keepNext/>
              <w:keepLines/>
              <w:spacing w:before="120" w:after="120"/>
              <w:rPr>
                <w:b/>
              </w:rPr>
            </w:pPr>
            <w:r w:rsidRPr="009D7E91">
              <w:rPr>
                <w:b/>
              </w:rPr>
              <w:t>11.</w:t>
            </w:r>
          </w:p>
        </w:tc>
        <w:tc>
          <w:tcPr>
            <w:tcW w:w="8515" w:type="dxa"/>
            <w:tcBorders>
              <w:top w:val="single" w:sz="6" w:space="0" w:color="auto"/>
            </w:tcBorders>
            <w:shd w:val="clear" w:color="auto" w:fill="auto"/>
          </w:tcPr>
          <w:p w:rsidR="008D58AD" w:rsidRPr="009D7E91" w:rsidP="00481B71" w14:paraId="71AB2119" w14:textId="77777777">
            <w:pPr>
              <w:keepNext/>
              <w:keepLines/>
              <w:spacing w:before="120" w:after="120"/>
            </w:pPr>
            <w:r w:rsidRPr="009D7E91">
              <w:rPr>
                <w:b/>
              </w:rPr>
              <w:t>Entité auprès de laquelle le</w:t>
            </w:r>
            <w:r w:rsidRPr="009D7E91" w:rsidR="006F55D1">
              <w:rPr>
                <w:b/>
              </w:rPr>
              <w:t>s</w:t>
            </w:r>
            <w:r w:rsidRPr="009D7E91">
              <w:rPr>
                <w:b/>
              </w:rPr>
              <w:t xml:space="preserve"> texte</w:t>
            </w:r>
            <w:r w:rsidRPr="009D7E91" w:rsidR="006F55D1">
              <w:rPr>
                <w:b/>
              </w:rPr>
              <w:t>s</w:t>
            </w:r>
            <w:r w:rsidRPr="009D7E91">
              <w:rPr>
                <w:b/>
              </w:rPr>
              <w:t xml:space="preserve"> peu</w:t>
            </w:r>
            <w:r w:rsidRPr="009D7E91" w:rsidR="006F55D1">
              <w:rPr>
                <w:b/>
              </w:rPr>
              <w:t>vent</w:t>
            </w:r>
            <w:r w:rsidRPr="009D7E91">
              <w:rPr>
                <w:b/>
              </w:rPr>
              <w:t xml:space="preserve"> être obtenu</w:t>
            </w:r>
            <w:r w:rsidRPr="009D7E91" w:rsidR="006F55D1">
              <w:rPr>
                <w:b/>
              </w:rPr>
              <w:t>s</w:t>
            </w:r>
            <w:r w:rsidRPr="009D7E91">
              <w:rPr>
                <w:b/>
              </w:rPr>
              <w:t>:</w:t>
            </w:r>
            <w:r w:rsidRPr="009D7E91" w:rsidR="006F55D1">
              <w:rPr>
                <w:b/>
              </w:rPr>
              <w:t xml:space="preserve"> </w:t>
            </w:r>
            <w:r w:rsidRPr="009D7E91">
              <w:rPr>
                <w:b/>
              </w:rPr>
              <w:t xml:space="preserve">point d'information </w:t>
            </w:r>
            <w:r w:rsidRPr="009D7E91" w:rsidR="00130C98">
              <w:rPr>
                <w:b/>
              </w:rPr>
              <w:t xml:space="preserve">national </w:t>
            </w:r>
            <w:r w:rsidRPr="009D7E91" w:rsidR="00BC2866">
              <w:rPr>
                <w:b/>
              </w:rPr>
              <w:t>[X</w:t>
            </w:r>
            <w:r w:rsidRPr="009D7E91">
              <w:rPr>
                <w:b/>
              </w:rPr>
              <w:t>] ou adresse,</w:t>
            </w:r>
            <w:r w:rsidRPr="009D7E91" w:rsidR="00B739EE">
              <w:rPr>
                <w:b/>
              </w:rPr>
              <w:t xml:space="preserve"> numéros de téléphone et de fax</w:t>
            </w:r>
            <w:r w:rsidRPr="009D7E91">
              <w:rPr>
                <w:b/>
              </w:rPr>
              <w:t xml:space="preserve"> et adresses de courrier électronique et de site Web, le cas échéant, d'un autre organisme:</w:t>
            </w:r>
            <w:r w:rsidRPr="009D7E91" w:rsidR="006F55D1">
              <w:t xml:space="preserve"> </w:t>
            </w:r>
          </w:p>
          <w:p w:rsidR="006F55D1" w:rsidRPr="009D7E91" w:rsidP="00481B71" w14:paraId="4D21BD55" w14:textId="77777777">
            <w:pPr>
              <w:keepNext/>
              <w:keepLines/>
            </w:pPr>
            <w:r w:rsidRPr="009D7E91">
              <w:t>La version électronique du texte réglementaire peut être téléchargée à partir de:</w:t>
            </w:r>
          </w:p>
          <w:p w:rsidR="006F55D1" w:rsidRPr="009D7E91" w:rsidP="00481B71" w14:paraId="22694C75" w14:textId="77777777">
            <w:pPr>
              <w:keepNext/>
              <w:keepLines/>
            </w:pPr>
            <w:hyperlink r:id="rId6" w:tgtFrame="_blank" w:history="1">
              <w:r w:rsidRPr="009D7E91">
                <w:rPr>
                  <w:color w:val="0000FF"/>
                  <w:u w:val="single"/>
                </w:rPr>
                <w:t>https://www.canada.ca/fr/sante-canada/services/medicaments-produits-sante/medicaments/liste-drogues-ordonnance/avis-concernant-modifications/consultation-sachets-buccaux-nicotine.html</w:t>
              </w:r>
            </w:hyperlink>
            <w:r w:rsidRPr="009D7E91" w:rsidR="00AF5A49">
              <w:t xml:space="preserve"> (français)</w:t>
            </w:r>
          </w:p>
          <w:p w:rsidR="006F55D1" w:rsidRPr="009D7E91" w:rsidP="00481B71" w14:paraId="3CA6F188" w14:textId="77777777">
            <w:pPr>
              <w:keepNext/>
              <w:keepLines/>
            </w:pPr>
            <w:hyperlink r:id="rId7" w:tgtFrame="_blank" w:history="1">
              <w:r w:rsidRPr="009D7E91">
                <w:rPr>
                  <w:color w:val="0000FF"/>
                  <w:u w:val="single"/>
                </w:rPr>
                <w:t>https://www.canada.ca/en/health-canada/services/drugs-health-products/drug-products/prescription-drug-list/notices-changes/consultation-nicotine-buccal-pouches.html</w:t>
              </w:r>
            </w:hyperlink>
          </w:p>
          <w:p w:rsidR="006F55D1" w:rsidRPr="009D7E91" w:rsidP="00481B71" w14:paraId="6B8CBDC1" w14:textId="77777777">
            <w:pPr>
              <w:keepNext/>
              <w:keepLines/>
            </w:pPr>
            <w:r w:rsidRPr="009D7E91">
              <w:t>(anglais)</w:t>
            </w:r>
          </w:p>
          <w:p w:rsidR="006F55D1" w:rsidRPr="009D7E91" w:rsidP="00481B71" w14:paraId="11587CAB" w14:textId="77777777">
            <w:pPr>
              <w:keepNext/>
              <w:keepLines/>
            </w:pPr>
            <w:r w:rsidRPr="009D7E91">
              <w:t>Ou obtenu en écrivant au :</w:t>
            </w:r>
          </w:p>
          <w:p w:rsidR="006F55D1" w:rsidRPr="009D7E91" w:rsidP="00481B71" w14:paraId="0AB360CD" w14:textId="77777777">
            <w:pPr>
              <w:keepNext/>
              <w:keepLines/>
            </w:pPr>
            <w:r w:rsidRPr="009D7E91">
              <w:t>Autorité responsable des notifications et Point d'information du Canada</w:t>
            </w:r>
          </w:p>
          <w:p w:rsidR="006F55D1" w:rsidRPr="009D7E91" w:rsidP="00481B71" w14:paraId="1E954030" w14:textId="77777777">
            <w:pPr>
              <w:keepNext/>
              <w:keepLines/>
            </w:pPr>
            <w:r w:rsidRPr="009D7E91">
              <w:t>Direction des règlements et obstacles techniques</w:t>
            </w:r>
          </w:p>
          <w:p w:rsidR="006F55D1" w:rsidRPr="009D7E91" w:rsidP="00481B71" w14:paraId="5ECC2F40" w14:textId="77777777">
            <w:pPr>
              <w:keepNext/>
              <w:keepLines/>
            </w:pPr>
            <w:r w:rsidRPr="009D7E91">
              <w:t>Affaires mondiales Canada</w:t>
            </w:r>
          </w:p>
          <w:p w:rsidR="006F55D1" w:rsidRPr="009D7E91" w:rsidP="00481B71" w14:paraId="5A3DA4D5" w14:textId="77777777">
            <w:pPr>
              <w:keepNext/>
              <w:keepLines/>
            </w:pPr>
            <w:r w:rsidRPr="009D7E91">
              <w:t>111, promenade Sussex</w:t>
            </w:r>
          </w:p>
          <w:p w:rsidR="006F55D1" w:rsidRPr="009D7E91" w:rsidP="00481B71" w14:paraId="09E95F84" w14:textId="77777777">
            <w:pPr>
              <w:keepNext/>
              <w:keepLines/>
            </w:pPr>
            <w:r w:rsidRPr="009D7E91">
              <w:t>Ottawa, Ontario, K1A 0G2</w:t>
            </w:r>
          </w:p>
          <w:p w:rsidR="006F55D1" w:rsidRPr="009D7E91" w:rsidP="00481B71" w14:paraId="59020027" w14:textId="77777777">
            <w:pPr>
              <w:keepNext/>
              <w:keepLines/>
            </w:pPr>
            <w:r w:rsidRPr="009D7E91">
              <w:t>Canada</w:t>
            </w:r>
          </w:p>
          <w:p w:rsidR="006F55D1" w:rsidRPr="009D7E91" w:rsidP="00481B71" w14:paraId="3CCCB0A9" w14:textId="77777777">
            <w:pPr>
              <w:keepNext/>
              <w:keepLines/>
            </w:pPr>
            <w:r w:rsidRPr="009D7E91">
              <w:t>Téléphone : 343-203-4273</w:t>
            </w:r>
          </w:p>
          <w:p w:rsidR="006F55D1" w:rsidRPr="009D7E91" w:rsidP="00481B71" w14:paraId="13A20ABB" w14:textId="77777777">
            <w:pPr>
              <w:keepNext/>
              <w:keepLines/>
            </w:pPr>
            <w:r w:rsidRPr="009D7E91">
              <w:t>Télécopieur : 613-943-0346</w:t>
            </w:r>
          </w:p>
          <w:p w:rsidR="006F55D1" w:rsidRPr="009D7E91" w:rsidP="00481B71" w14:paraId="4A825869" w14:textId="77777777">
            <w:pPr>
              <w:keepNext/>
              <w:keepLines/>
              <w:spacing w:after="120"/>
            </w:pPr>
            <w:r w:rsidRPr="009D7E91">
              <w:t xml:space="preserve">Courriel : </w:t>
            </w:r>
            <w:hyperlink r:id="rId5" w:history="1">
              <w:r w:rsidRPr="009D7E91">
                <w:rPr>
                  <w:color w:val="0000FF"/>
                  <w:u w:val="single"/>
                </w:rPr>
                <w:t>pointdinformation@international.gc.ca</w:t>
              </w:r>
            </w:hyperlink>
          </w:p>
        </w:tc>
      </w:tr>
    </w:tbl>
    <w:p w:rsidR="006F55D1" w:rsidRPr="009D7E91" w:rsidP="009D7E91" w14:paraId="19014BB1" w14:textId="77777777"/>
    <w:sectPr w:rsidSect="00AE3C0C">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3173D186"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1D87B06A"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1FDC6F8E"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263576FF" w14:textId="77777777">
    <w:pPr>
      <w:pStyle w:val="Header"/>
      <w:pBdr>
        <w:bottom w:val="single" w:sz="4" w:space="1" w:color="auto"/>
      </w:pBdr>
      <w:tabs>
        <w:tab w:val="clear" w:pos="4513"/>
        <w:tab w:val="clear" w:pos="9027"/>
      </w:tabs>
      <w:jc w:val="center"/>
    </w:pPr>
    <w:r w:rsidRPr="009D7E91">
      <w:t>tbtSymbol</w:t>
    </w:r>
  </w:p>
  <w:p w:rsidR="00D67386" w:rsidRPr="009D7E91" w:rsidP="00D67386" w14:paraId="6C22D632" w14:textId="77777777">
    <w:pPr>
      <w:pStyle w:val="Header"/>
      <w:pBdr>
        <w:bottom w:val="single" w:sz="4" w:space="1" w:color="auto"/>
      </w:pBdr>
      <w:tabs>
        <w:tab w:val="clear" w:pos="4513"/>
        <w:tab w:val="clear" w:pos="9027"/>
      </w:tabs>
      <w:jc w:val="center"/>
    </w:pPr>
  </w:p>
  <w:p w:rsidR="00D67386" w:rsidRPr="009D7E91" w:rsidP="00D67386" w14:paraId="0F8039E6"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4539D83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6C085686" w14:textId="77777777">
    <w:pPr>
      <w:pStyle w:val="Header"/>
      <w:pBdr>
        <w:bottom w:val="single" w:sz="4" w:space="1" w:color="auto"/>
      </w:pBdr>
      <w:tabs>
        <w:tab w:val="clear" w:pos="4513"/>
        <w:tab w:val="clear" w:pos="9027"/>
      </w:tabs>
      <w:jc w:val="center"/>
    </w:pPr>
    <w:bookmarkStart w:id="0" w:name="spsSymbolHeader"/>
    <w:r w:rsidRPr="009D7E91">
      <w:t>G/</w:t>
    </w:r>
    <w:r w:rsidRPr="009D7E91">
      <w:t>TBT</w:t>
    </w:r>
    <w:r w:rsidRPr="009D7E91">
      <w:t>/N/CAN/741</w:t>
    </w:r>
    <w:bookmarkEnd w:id="0"/>
  </w:p>
  <w:p w:rsidR="00D67386" w:rsidRPr="009D7E91" w:rsidP="00D67386" w14:paraId="16EC46AC" w14:textId="77777777">
    <w:pPr>
      <w:pStyle w:val="Header"/>
      <w:pBdr>
        <w:bottom w:val="single" w:sz="4" w:space="1" w:color="auto"/>
      </w:pBdr>
      <w:tabs>
        <w:tab w:val="clear" w:pos="4513"/>
        <w:tab w:val="clear" w:pos="9027"/>
      </w:tabs>
      <w:jc w:val="center"/>
    </w:pPr>
  </w:p>
  <w:p w:rsidR="00D67386" w:rsidRPr="009D7E91" w:rsidP="00D67386" w14:paraId="015FEEDC"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rsidR="005238D2">
      <w:t>2</w:t>
    </w:r>
    <w:r w:rsidRPr="009D7E91">
      <w:fldChar w:fldCharType="end"/>
    </w:r>
    <w:r w:rsidRPr="009D7E91">
      <w:t xml:space="preserve"> -</w:t>
    </w:r>
  </w:p>
  <w:p w:rsidR="00DD65B2" w:rsidRPr="009D7E91" w:rsidP="00D67386" w14:paraId="585B0E2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425DB08"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6025FAF7"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2C19C84C" w14:textId="77777777">
          <w:pPr>
            <w:jc w:val="right"/>
            <w:rPr>
              <w:b/>
              <w:color w:val="FF0000"/>
              <w:szCs w:val="18"/>
            </w:rPr>
          </w:pPr>
        </w:p>
      </w:tc>
    </w:tr>
    <w:bookmarkEnd w:id="1"/>
    <w:tr w14:paraId="6D88E29B"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6B50B06C"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118D1C71" w14:textId="77777777">
          <w:pPr>
            <w:jc w:val="right"/>
            <w:rPr>
              <w:b/>
              <w:szCs w:val="18"/>
            </w:rPr>
          </w:pPr>
        </w:p>
      </w:tc>
    </w:tr>
    <w:tr w14:paraId="5C617251"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376A400E"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02283AB9" w14:textId="77777777">
          <w:pPr>
            <w:jc w:val="right"/>
            <w:rPr>
              <w:b/>
              <w:szCs w:val="18"/>
            </w:rPr>
          </w:pPr>
          <w:bookmarkStart w:id="2" w:name="bmkSymbols"/>
          <w:r w:rsidRPr="009D7E91">
            <w:rPr>
              <w:b/>
              <w:szCs w:val="18"/>
            </w:rPr>
            <w:t>G/</w:t>
          </w:r>
          <w:r w:rsidRPr="009D7E91">
            <w:rPr>
              <w:b/>
              <w:szCs w:val="18"/>
            </w:rPr>
            <w:t>TBT</w:t>
          </w:r>
          <w:r w:rsidRPr="009D7E91">
            <w:rPr>
              <w:b/>
              <w:szCs w:val="18"/>
            </w:rPr>
            <w:t>/N/CAN/741</w:t>
          </w:r>
          <w:bookmarkEnd w:id="2"/>
        </w:p>
      </w:tc>
    </w:tr>
    <w:tr w14:paraId="508D33DC"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216B8697"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35170E52" w14:textId="77777777">
          <w:pPr>
            <w:jc w:val="right"/>
            <w:rPr>
              <w:szCs w:val="18"/>
            </w:rPr>
          </w:pPr>
          <w:bookmarkStart w:id="3" w:name="spsDateDistribution"/>
          <w:bookmarkStart w:id="4" w:name="bmkDate"/>
          <w:r w:rsidRPr="00D82AF6">
            <w:rPr>
              <w:szCs w:val="18"/>
            </w:rPr>
            <w:t>24 février 2025</w:t>
          </w:r>
          <w:bookmarkEnd w:id="3"/>
          <w:bookmarkEnd w:id="4"/>
        </w:p>
      </w:tc>
    </w:tr>
    <w:tr w14:paraId="4BB40422"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540B511E" w14:textId="77777777">
          <w:pPr>
            <w:jc w:val="left"/>
            <w:rPr>
              <w:b/>
              <w:szCs w:val="18"/>
            </w:rPr>
          </w:pPr>
          <w:bookmarkStart w:id="5" w:name="bmkSerial"/>
          <w:r>
            <w:rPr>
              <w:b w:val="0"/>
              <w:color w:val="FF0000"/>
            </w:rPr>
            <w:t>(25-1302)</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5133CFB4"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bCs/>
              <w:noProof/>
              <w:szCs w:val="18"/>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bCs/>
              <w:noProof/>
              <w:szCs w:val="18"/>
            </w:rPr>
            <w:t>1</w:t>
          </w:r>
          <w:r w:rsidRPr="009D7E91">
            <w:rPr>
              <w:bCs/>
              <w:szCs w:val="18"/>
            </w:rPr>
            <w:fldChar w:fldCharType="end"/>
          </w:r>
          <w:bookmarkEnd w:id="6"/>
        </w:p>
      </w:tc>
    </w:tr>
    <w:tr w14:paraId="7FD7AD12"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540F5ABA"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6C186B42"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anglais, français</w:t>
          </w:r>
          <w:bookmarkEnd w:id="9"/>
          <w:bookmarkEnd w:id="8"/>
        </w:p>
      </w:tc>
    </w:tr>
  </w:tbl>
  <w:p w:rsidR="00DD65B2" w:rsidRPr="009D7E91" w14:paraId="1017938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217815223">
    <w:abstractNumId w:val="8"/>
  </w:num>
  <w:num w:numId="2" w16cid:durableId="1372412720">
    <w:abstractNumId w:val="3"/>
  </w:num>
  <w:num w:numId="3" w16cid:durableId="1485971917">
    <w:abstractNumId w:val="2"/>
  </w:num>
  <w:num w:numId="4" w16cid:durableId="1707096325">
    <w:abstractNumId w:val="1"/>
  </w:num>
  <w:num w:numId="5" w16cid:durableId="861091797">
    <w:abstractNumId w:val="0"/>
  </w:num>
  <w:num w:numId="6" w16cid:durableId="1772161697">
    <w:abstractNumId w:val="13"/>
  </w:num>
  <w:num w:numId="7" w16cid:durableId="322970548">
    <w:abstractNumId w:val="11"/>
  </w:num>
  <w:num w:numId="8" w16cid:durableId="1716080171">
    <w:abstractNumId w:val="14"/>
  </w:num>
  <w:num w:numId="9" w16cid:durableId="1056398831">
    <w:abstractNumId w:val="10"/>
  </w:num>
  <w:num w:numId="10" w16cid:durableId="1937208586">
    <w:abstractNumId w:val="9"/>
  </w:num>
  <w:num w:numId="11" w16cid:durableId="219364289">
    <w:abstractNumId w:val="7"/>
  </w:num>
  <w:num w:numId="12" w16cid:durableId="67850769">
    <w:abstractNumId w:val="6"/>
  </w:num>
  <w:num w:numId="13" w16cid:durableId="1964732312">
    <w:abstractNumId w:val="5"/>
  </w:num>
  <w:num w:numId="14" w16cid:durableId="1129475481">
    <w:abstractNumId w:val="4"/>
  </w:num>
  <w:num w:numId="15" w16cid:durableId="749884633">
    <w:abstractNumId w:val="12"/>
  </w:num>
  <w:num w:numId="16" w16cid:durableId="4408021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450072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1F5B66"/>
    <w:rsid w:val="00205EF5"/>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43041"/>
    <w:rsid w:val="005469C3"/>
    <w:rsid w:val="005631BA"/>
    <w:rsid w:val="00571EE1"/>
    <w:rsid w:val="00574437"/>
    <w:rsid w:val="00585782"/>
    <w:rsid w:val="00592965"/>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4B5A"/>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67671"/>
    <w:rsid w:val="00A73F8C"/>
    <w:rsid w:val="00AC5D34"/>
    <w:rsid w:val="00AC7C4D"/>
    <w:rsid w:val="00AD1003"/>
    <w:rsid w:val="00AE3C0C"/>
    <w:rsid w:val="00AF33E8"/>
    <w:rsid w:val="00AF5A49"/>
    <w:rsid w:val="00B016F2"/>
    <w:rsid w:val="00B20481"/>
    <w:rsid w:val="00B21C10"/>
    <w:rsid w:val="00B24B85"/>
    <w:rsid w:val="00B30392"/>
    <w:rsid w:val="00B456CD"/>
    <w:rsid w:val="00B45F9E"/>
    <w:rsid w:val="00B46156"/>
    <w:rsid w:val="00B50024"/>
    <w:rsid w:val="00B62E2A"/>
    <w:rsid w:val="00B739EE"/>
    <w:rsid w:val="00B83FE6"/>
    <w:rsid w:val="00B86771"/>
    <w:rsid w:val="00BA183C"/>
    <w:rsid w:val="00BC17E5"/>
    <w:rsid w:val="00BC2650"/>
    <w:rsid w:val="00BC2866"/>
    <w:rsid w:val="00BE740E"/>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1984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ointdinformation@international.gc.ca" TargetMode="External" /><Relationship Id="rId6" Type="http://schemas.openxmlformats.org/officeDocument/2006/relationships/hyperlink" Target="https://www.canada.ca/fr/sante-canada/services/medicaments-produits-sante/medicaments/liste-drogues-ordonnance/avis-concernant-modifications/consultation-sachets-buccaux-nicotine.html" TargetMode="External" /><Relationship Id="rId7" Type="http://schemas.openxmlformats.org/officeDocument/2006/relationships/hyperlink" Target="https://www.canada.ca/en/health-canada/services/drugs-health-products/drug-products/prescription-drug-list/notices-changes/consultation-nicotine-buccal-pouches.html"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6A85183-9147-405F-8080-613709A0A9E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3270</Characters>
  <Application>Microsoft Office Word</Application>
  <DocSecurity>0</DocSecurity>
  <Lines>82</Lines>
  <Paragraphs>55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2025-02-24T14:03:00Z</dcterms:created>
  <dcterms:modified xsi:type="dcterms:W3CDTF">2025-02-24T15:12:00Z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WTO OFFICIAL</vt:lpwstr>
  </property>
</Properties>
</file>