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F6CABF9" w14:textId="77777777">
      <w:pPr>
        <w:pStyle w:val="Title"/>
      </w:pPr>
      <w:r w:rsidRPr="002F663C">
        <w:t>NOTIFICATION</w:t>
      </w:r>
    </w:p>
    <w:p w:rsidR="002F663C" w:rsidRPr="002F663C" w:rsidP="00DD3DD7" w14:paraId="470E3969" w14:textId="77777777">
      <w:pPr>
        <w:pStyle w:val="Title3"/>
      </w:pPr>
      <w:r w:rsidRPr="002F663C">
        <w:t>Addendum</w:t>
      </w:r>
    </w:p>
    <w:p w:rsidR="002F663C" w:rsidP="001E2E4A" w14:paraId="07BD55B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20 February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058D84BB" w14:textId="77777777">
      <w:pPr>
        <w:rPr>
          <w:rFonts w:eastAsia="Calibri" w:cs="Times New Roman"/>
        </w:rPr>
      </w:pPr>
    </w:p>
    <w:p w:rsidR="002F663C" w:rsidRPr="002F663C" w:rsidP="002F663C" w14:paraId="21299F1A" w14:textId="77777777">
      <w:pPr>
        <w:jc w:val="center"/>
        <w:rPr>
          <w:rFonts w:eastAsia="Calibri" w:cs="Times New Roman"/>
          <w:b/>
        </w:rPr>
      </w:pPr>
      <w:r w:rsidRPr="002F663C">
        <w:rPr>
          <w:rFonts w:eastAsia="Calibri" w:cs="Times New Roman"/>
          <w:b/>
        </w:rPr>
        <w:t>_______________</w:t>
      </w:r>
    </w:p>
    <w:p w:rsidR="002F663C" w:rsidP="002F663C" w14:paraId="54C95F84" w14:textId="77777777">
      <w:pPr>
        <w:rPr>
          <w:rFonts w:eastAsia="Calibri" w:cs="Times New Roman"/>
        </w:rPr>
      </w:pPr>
    </w:p>
    <w:p w:rsidR="00C14444" w:rsidRPr="002F663C" w:rsidP="002F663C" w14:paraId="4C623833" w14:textId="77777777">
      <w:pPr>
        <w:rPr>
          <w:rFonts w:eastAsia="Calibri" w:cs="Times New Roman"/>
        </w:rPr>
      </w:pPr>
    </w:p>
    <w:p w:rsidR="002F663C" w:rsidRPr="002F663C" w:rsidP="002F663C" w14:paraId="6F12CFE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National Emission Standards for Hazardous Air Pollutants: National Perchloroethylene Air Emission Standards for Dry Cleaning Facilities Technology Review</w:t>
      </w:r>
    </w:p>
    <w:p w:rsidR="002F663C" w:rsidRPr="002F663C" w:rsidP="002F663C" w14:paraId="3FBF70F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4DBEA00"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E5CB01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0B3CA24" w14:textId="77777777" w:rsidTr="00E9471B">
        <w:tblPrEx>
          <w:tblW w:w="9049" w:type="dxa"/>
          <w:tblLayout w:type="fixed"/>
          <w:tblLook w:val="04A0"/>
        </w:tblPrEx>
        <w:tc>
          <w:tcPr>
            <w:tcW w:w="851" w:type="dxa"/>
            <w:shd w:val="clear" w:color="auto" w:fill="auto"/>
          </w:tcPr>
          <w:p w:rsidR="002F663C" w:rsidRPr="00711F9C" w:rsidP="00C14444" w14:paraId="73ACC9B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46C2F81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84C1FB0" w14:textId="77777777" w:rsidTr="00E9471B">
        <w:tblPrEx>
          <w:tblW w:w="9049" w:type="dxa"/>
          <w:tblLayout w:type="fixed"/>
          <w:tblLook w:val="04A0"/>
        </w:tblPrEx>
        <w:tc>
          <w:tcPr>
            <w:tcW w:w="851" w:type="dxa"/>
            <w:shd w:val="clear" w:color="auto" w:fill="auto"/>
          </w:tcPr>
          <w:p w:rsidR="002F663C" w:rsidRPr="00711F9C" w:rsidP="00C14444" w14:paraId="4C5EADB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73BB2E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62F136F" w14:textId="77777777" w:rsidTr="00E9471B">
        <w:tblPrEx>
          <w:tblW w:w="9049" w:type="dxa"/>
          <w:tblLayout w:type="fixed"/>
          <w:tblLook w:val="04A0"/>
        </w:tblPrEx>
        <w:tc>
          <w:tcPr>
            <w:tcW w:w="851" w:type="dxa"/>
            <w:shd w:val="clear" w:color="auto" w:fill="auto"/>
          </w:tcPr>
          <w:p w:rsidR="002F663C" w:rsidRPr="00711F9C" w:rsidP="00C14444" w14:paraId="1B688ADE"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4A417B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January 2025</w:t>
            </w:r>
          </w:p>
        </w:tc>
      </w:tr>
      <w:tr w14:paraId="00B876E4" w14:textId="77777777" w:rsidTr="00E9471B">
        <w:tblPrEx>
          <w:tblW w:w="9049" w:type="dxa"/>
          <w:tblLayout w:type="fixed"/>
          <w:tblLook w:val="04A0"/>
        </w:tblPrEx>
        <w:tc>
          <w:tcPr>
            <w:tcW w:w="851" w:type="dxa"/>
            <w:shd w:val="clear" w:color="auto" w:fill="auto"/>
          </w:tcPr>
          <w:p w:rsidR="002F663C" w:rsidRPr="00711F9C" w:rsidP="00C14444" w14:paraId="07097380"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0A0B7D1"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January 2025</w:t>
            </w:r>
          </w:p>
        </w:tc>
      </w:tr>
      <w:tr w14:paraId="12EB8824" w14:textId="77777777" w:rsidTr="00E9471B">
        <w:tblPrEx>
          <w:tblW w:w="9049" w:type="dxa"/>
          <w:tblLayout w:type="fixed"/>
          <w:tblLook w:val="04A0"/>
        </w:tblPrEx>
        <w:tc>
          <w:tcPr>
            <w:tcW w:w="851" w:type="dxa"/>
            <w:shd w:val="clear" w:color="auto" w:fill="auto"/>
          </w:tcPr>
          <w:p w:rsidR="002F663C" w:rsidRPr="00711F9C" w:rsidP="00C14444" w14:paraId="3FB5B184"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3867E0A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4217754"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https://members.wto.org/crnattachments/2025/TBT/USA/final_measure/25_01534_00_e.pdf</w:t>
              </w:r>
            </w:hyperlink>
          </w:p>
        </w:tc>
      </w:tr>
      <w:tr w14:paraId="5A44496F" w14:textId="77777777" w:rsidTr="00E9471B">
        <w:tblPrEx>
          <w:tblW w:w="9049" w:type="dxa"/>
          <w:tblLayout w:type="fixed"/>
          <w:tblLook w:val="04A0"/>
        </w:tblPrEx>
        <w:tc>
          <w:tcPr>
            <w:tcW w:w="851" w:type="dxa"/>
            <w:shd w:val="clear" w:color="auto" w:fill="auto"/>
          </w:tcPr>
          <w:p w:rsidR="002F663C" w:rsidRPr="00711F9C" w:rsidP="00C14444" w14:paraId="70D2908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8FEDDB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48C6D2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251AE95" w14:textId="77777777" w:rsidTr="00E9471B">
        <w:tblPrEx>
          <w:tblW w:w="9049" w:type="dxa"/>
          <w:tblLayout w:type="fixed"/>
          <w:tblLook w:val="04A0"/>
        </w:tblPrEx>
        <w:tc>
          <w:tcPr>
            <w:tcW w:w="851" w:type="dxa"/>
            <w:shd w:val="clear" w:color="auto" w:fill="auto"/>
          </w:tcPr>
          <w:p w:rsidR="002F663C" w:rsidRPr="00711F9C" w:rsidP="00C14444" w14:paraId="08C2001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58B3BB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97FAE6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F66C32E" w14:textId="77777777" w:rsidTr="00E9471B">
        <w:tblPrEx>
          <w:tblW w:w="9049" w:type="dxa"/>
          <w:tblLayout w:type="fixed"/>
          <w:tblLook w:val="04A0"/>
        </w:tblPrEx>
        <w:tc>
          <w:tcPr>
            <w:tcW w:w="851" w:type="dxa"/>
            <w:shd w:val="clear" w:color="auto" w:fill="auto"/>
          </w:tcPr>
          <w:p w:rsidR="002F663C" w:rsidRPr="00711F9C" w:rsidP="00C14444" w14:paraId="22A360D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0C6383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41BF14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45AC70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49913E9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F047F13" w14:textId="77777777">
      <w:pPr>
        <w:jc w:val="left"/>
        <w:rPr>
          <w:rFonts w:eastAsia="Calibri" w:cs="Times New Roman"/>
          <w:highlight w:val="yellow"/>
        </w:rPr>
      </w:pPr>
    </w:p>
    <w:p w:rsidR="003971FF" w:rsidRPr="007F6EA2" w:rsidP="00B16ACF" w14:paraId="0A8BB18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This action finalizes the Clean Air Act (</w:t>
      </w:r>
      <w:hyperlink r:id="rId8" w:history="1">
        <w:r w:rsidRPr="002F663C">
          <w:rPr>
            <w:rFonts w:eastAsia="Calibri" w:cs="Times New Roman"/>
            <w:color w:val="0000FF"/>
            <w:szCs w:val="18"/>
            <w:u w:val="single"/>
          </w:rPr>
          <w:t>CAA</w:t>
        </w:r>
      </w:hyperlink>
      <w:r w:rsidRPr="002F663C">
        <w:rPr>
          <w:rFonts w:eastAsia="Calibri" w:cs="Times New Roman"/>
          <w:szCs w:val="18"/>
        </w:rPr>
        <w:t>) technology review (TR) conducted for the commercial and industrial dry cleaning facilities using perchloroethylene (PCE) as the cleaning solvent (PCE Dry Cleaning) source categories regulated under National Emission Standards for Hazardous air Pollutants (</w:t>
      </w:r>
      <w:hyperlink r:id="rId9" w:history="1">
        <w:r w:rsidRPr="002F663C">
          <w:rPr>
            <w:rFonts w:eastAsia="Calibri" w:cs="Times New Roman"/>
            <w:color w:val="0000FF"/>
            <w:szCs w:val="18"/>
            <w:u w:val="single"/>
          </w:rPr>
          <w:t>NESHAP</w:t>
        </w:r>
      </w:hyperlink>
      <w:r w:rsidRPr="002F663C">
        <w:rPr>
          <w:rFonts w:eastAsia="Calibri" w:cs="Times New Roman"/>
          <w:szCs w:val="18"/>
        </w:rPr>
        <w:t>). This final rule does not finalize the changes made at proposal and makes no amendments to the current NESHAP given the recently finalized action under the Toxic Substance Control Act (</w:t>
      </w:r>
      <w:hyperlink r:id="rId10" w:history="1">
        <w:r w:rsidRPr="002F663C">
          <w:rPr>
            <w:rFonts w:eastAsia="Calibri" w:cs="Times New Roman"/>
            <w:color w:val="0000FF"/>
            <w:szCs w:val="18"/>
            <w:u w:val="single"/>
          </w:rPr>
          <w:t>TSCA</w:t>
        </w:r>
      </w:hyperlink>
      <w:r w:rsidRPr="002F663C">
        <w:rPr>
          <w:rFonts w:eastAsia="Calibri" w:cs="Times New Roman"/>
          <w:szCs w:val="18"/>
        </w:rPr>
        <w:t>) which has instituted a 10-year phaseout of the use of PCE for dry cleaning.</w:t>
      </w:r>
    </w:p>
    <w:p w:rsidR="00EB782C" w:rsidRPr="002F663C" w:rsidP="00B16ACF" w14:paraId="2C274A29" w14:textId="77777777">
      <w:pPr>
        <w:spacing w:before="120" w:after="120"/>
        <w:rPr>
          <w:rFonts w:eastAsia="Calibri" w:cs="Times New Roman"/>
          <w:szCs w:val="18"/>
        </w:rPr>
      </w:pPr>
      <w:r w:rsidRPr="002F663C">
        <w:rPr>
          <w:rFonts w:eastAsia="Calibri" w:cs="Times New Roman"/>
          <w:szCs w:val="18"/>
        </w:rPr>
        <w:t>This action is effective on 7 January 2024.</w:t>
      </w:r>
    </w:p>
    <w:p w:rsidR="00EB782C" w:rsidRPr="002F663C" w:rsidP="00B16ACF" w14:paraId="7A54DBDC" w14:textId="77777777">
      <w:pPr>
        <w:spacing w:before="120" w:after="120"/>
        <w:rPr>
          <w:rFonts w:eastAsia="Calibri" w:cs="Times New Roman"/>
          <w:szCs w:val="18"/>
        </w:rPr>
      </w:pPr>
      <w:r w:rsidRPr="002F663C">
        <w:rPr>
          <w:rFonts w:eastAsia="Calibri" w:cs="Times New Roman"/>
          <w:szCs w:val="18"/>
        </w:rPr>
        <w:t xml:space="preserve">*effective date corrected to 7 January 2025 (see </w:t>
      </w:r>
      <w:hyperlink r:id="rId11" w:history="1">
        <w:r w:rsidRPr="002F663C">
          <w:rPr>
            <w:rFonts w:eastAsia="Calibri" w:cs="Times New Roman"/>
            <w:color w:val="0000FF"/>
            <w:szCs w:val="18"/>
            <w:u w:val="single"/>
          </w:rPr>
          <w:t>90 Federal Register (FR) 9844, 19 February 2025</w:t>
        </w:r>
      </w:hyperlink>
      <w:r w:rsidRPr="002F663C">
        <w:rPr>
          <w:rFonts w:eastAsia="Calibri" w:cs="Times New Roman"/>
          <w:szCs w:val="18"/>
        </w:rPr>
        <w:t>)</w:t>
      </w:r>
    </w:p>
    <w:p w:rsidR="00EB782C" w:rsidRPr="002F663C" w:rsidP="00B16ACF" w14:paraId="24838660" w14:textId="77777777">
      <w:pPr>
        <w:spacing w:before="120" w:after="120"/>
        <w:rPr>
          <w:rFonts w:eastAsia="Calibri" w:cs="Times New Roman"/>
          <w:szCs w:val="18"/>
        </w:rPr>
      </w:pPr>
      <w:r w:rsidRPr="002F663C">
        <w:rPr>
          <w:rFonts w:eastAsia="Calibri" w:cs="Times New Roman"/>
          <w:szCs w:val="18"/>
        </w:rPr>
        <w:t xml:space="preserve">90 Federal Register (FR) 1041, 7 January 2025; </w:t>
      </w:r>
      <w:hyperlink r:id="rId12"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EB782C" w:rsidRPr="002F663C" w:rsidP="00B16ACF" w14:paraId="64C6E9AA"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https://www.govinfo.gov/content/pkg/FR-2025-01-07/html/2024-31223.htm</w:t>
        </w:r>
      </w:hyperlink>
    </w:p>
    <w:p w:rsidR="00EB782C" w:rsidRPr="002F663C" w:rsidP="00B16ACF" w14:paraId="3DFF01F7"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https://www.govinfo.gov/content/pkg/FR-2025-01-07/pdf/2024-31223.pdf</w:t>
        </w:r>
      </w:hyperlink>
    </w:p>
    <w:p w:rsidR="00EB782C" w:rsidRPr="002F663C" w:rsidP="00B16ACF" w14:paraId="7AFB2716"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5" w:history="1">
        <w:r w:rsidRPr="002F663C">
          <w:rPr>
            <w:rFonts w:eastAsia="Calibri" w:cs="Times New Roman"/>
            <w:color w:val="0000FF"/>
            <w:szCs w:val="18"/>
            <w:u w:val="single"/>
          </w:rPr>
          <w:t>G/TBT/N/USA/1819</w:t>
        </w:r>
      </w:hyperlink>
      <w:r w:rsidRPr="002F663C">
        <w:rPr>
          <w:rFonts w:eastAsia="Calibri" w:cs="Times New Roman"/>
          <w:szCs w:val="18"/>
        </w:rPr>
        <w:t xml:space="preserve"> are identified by Docket Number EPA-HQ-OAR-2005-0155. The Docket Folder is available from Regulations.gov at </w:t>
      </w:r>
      <w:hyperlink r:id="rId16" w:history="1">
        <w:r w:rsidRPr="002F663C">
          <w:rPr>
            <w:rFonts w:eastAsia="Calibri" w:cs="Times New Roman"/>
            <w:color w:val="0000FF"/>
            <w:szCs w:val="18"/>
            <w:u w:val="single"/>
          </w:rPr>
          <w:t>https://www.regulations.gov/docket/EPA-HQ-OAR-2005-0155/document</w:t>
        </w:r>
      </w:hyperlink>
      <w:r w:rsidRPr="002F663C">
        <w:rPr>
          <w:rFonts w:eastAsia="Calibri" w:cs="Times New Roman"/>
          <w:szCs w:val="18"/>
        </w:rPr>
        <w:t xml:space="preserve"> and provides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EB782C" w:rsidRPr="002F663C" w:rsidP="00B16ACF" w14:paraId="10176657" w14:textId="77777777">
      <w:pPr>
        <w:spacing w:before="120" w:after="120"/>
        <w:rPr>
          <w:rFonts w:eastAsia="Calibri" w:cs="Times New Roman"/>
          <w:szCs w:val="18"/>
        </w:rPr>
      </w:pPr>
      <w:r w:rsidRPr="002F663C">
        <w:rPr>
          <w:rFonts w:eastAsia="Calibri" w:cs="Times New Roman"/>
          <w:szCs w:val="18"/>
        </w:rPr>
        <w:t xml:space="preserve">*90 Federal Register (FR) 9844, 19 February 2025; </w:t>
      </w:r>
      <w:hyperlink r:id="rId12"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EB782C" w:rsidRPr="002F663C" w:rsidP="00B16ACF" w14:paraId="6CBDC815" w14:textId="77777777">
      <w:pPr>
        <w:spacing w:before="120" w:after="120"/>
        <w:rPr>
          <w:rFonts w:eastAsia="Calibri" w:cs="Times New Roman"/>
          <w:szCs w:val="18"/>
        </w:rPr>
      </w:pPr>
      <w:hyperlink r:id="rId18" w:history="1">
        <w:r w:rsidRPr="002F663C">
          <w:rPr>
            <w:rFonts w:eastAsia="Calibri" w:cs="Times New Roman"/>
            <w:color w:val="0000FF"/>
            <w:szCs w:val="18"/>
            <w:u w:val="single"/>
          </w:rPr>
          <w:t>https://www.govinfo.gov/content/pkg/FR-2025-02-19/html/C1-2024-31223.htm</w:t>
        </w:r>
      </w:hyperlink>
    </w:p>
    <w:p w:rsidR="00EB782C" w:rsidRPr="002F663C" w:rsidP="00B16ACF" w14:paraId="47B1BB79"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https://www.govinfo.gov/content/pkg/FR-2025-02-19/pdf/C1-2024-31223.pdf</w:t>
        </w:r>
      </w:hyperlink>
    </w:p>
    <w:p w:rsidR="006C5A96" w:rsidP="006C5A96" w14:paraId="0871F5E4" w14:textId="77777777">
      <w:pPr>
        <w:jc w:val="center"/>
        <w:rPr>
          <w:b/>
        </w:rPr>
      </w:pPr>
      <w:r w:rsidRPr="003971FF">
        <w:rPr>
          <w:b/>
        </w:rPr>
        <w:t>__________</w:t>
      </w:r>
    </w:p>
    <w:p w:rsidR="004D4D19" w:rsidP="007F38C2" w14:paraId="16F2D2A5" w14:textId="77777777">
      <w:pPr>
        <w:jc w:val="center"/>
        <w:rPr>
          <w:b/>
        </w:rPr>
      </w:pPr>
    </w:p>
    <w:p w:rsidR="00A1565D" w:rsidP="003971FF" w14:paraId="7C87BADC"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7A44B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D00C30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1506D218" w14:textId="77777777">
      <w:r>
        <w:separator/>
      </w:r>
    </w:p>
  </w:footnote>
  <w:footnote w:type="continuationSeparator" w:id="1">
    <w:p w:rsidR="004D3A6A" w:rsidP="00ED54E0" w14:paraId="1813C6A7" w14:textId="77777777">
      <w:r>
        <w:continuationSeparator/>
      </w:r>
    </w:p>
  </w:footnote>
  <w:footnote w:id="2">
    <w:p w:rsidR="007F6EA2" w14:paraId="23D4681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8D1993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BEF66AF" w14:textId="77777777">
    <w:pPr>
      <w:pStyle w:val="Header"/>
      <w:pBdr>
        <w:bottom w:val="single" w:sz="4" w:space="1" w:color="auto"/>
      </w:pBdr>
      <w:tabs>
        <w:tab w:val="clear" w:pos="4513"/>
        <w:tab w:val="clear" w:pos="9027"/>
      </w:tabs>
      <w:jc w:val="center"/>
    </w:pPr>
  </w:p>
  <w:p w:rsidR="00DD3DD7" w:rsidRPr="00DD3DD7" w:rsidP="00DD3DD7" w14:paraId="5A433F0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0D51E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44394C" w:rsidP="00DD3DD7" w14:paraId="0142468C" w14:textId="77777777">
    <w:pPr>
      <w:pStyle w:val="Header"/>
      <w:pBdr>
        <w:bottom w:val="single" w:sz="4" w:space="1" w:color="auto"/>
      </w:pBdr>
      <w:tabs>
        <w:tab w:val="clear" w:pos="4513"/>
        <w:tab w:val="clear" w:pos="9027"/>
      </w:tabs>
      <w:jc w:val="center"/>
      <w:rPr>
        <w:lang w:val="es-ES_tradnl"/>
      </w:rPr>
    </w:pPr>
    <w:bookmarkStart w:id="3" w:name="spsSymbolHeader"/>
    <w:r w:rsidRPr="0044394C">
      <w:rPr>
        <w:lang w:val="es-ES_tradnl"/>
      </w:rPr>
      <w:t>G/TBT/N/USA/1819/Add.1</w:t>
    </w:r>
    <w:bookmarkEnd w:id="3"/>
  </w:p>
  <w:p w:rsidR="00DD3DD7" w:rsidRPr="0044394C" w:rsidP="00DD3DD7" w14:paraId="66992B78" w14:textId="77777777">
    <w:pPr>
      <w:pStyle w:val="Header"/>
      <w:pBdr>
        <w:bottom w:val="single" w:sz="4" w:space="1" w:color="auto"/>
      </w:pBdr>
      <w:tabs>
        <w:tab w:val="clear" w:pos="4513"/>
        <w:tab w:val="clear" w:pos="9027"/>
      </w:tabs>
      <w:jc w:val="center"/>
      <w:rPr>
        <w:lang w:val="es-ES_tradnl"/>
      </w:rPr>
    </w:pPr>
  </w:p>
  <w:p w:rsidR="00DD3DD7" w:rsidRPr="00DD3DD7" w:rsidP="00DD3DD7" w14:paraId="1D2586C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3B0E3C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1AAE8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776B18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F854E53" w14:textId="77777777">
          <w:pPr>
            <w:jc w:val="right"/>
            <w:rPr>
              <w:b/>
              <w:color w:val="FF0000"/>
              <w:szCs w:val="16"/>
            </w:rPr>
          </w:pPr>
          <w:r>
            <w:rPr>
              <w:b/>
              <w:color w:val="FF0000"/>
              <w:szCs w:val="16"/>
            </w:rPr>
            <w:t xml:space="preserve"> </w:t>
          </w:r>
        </w:p>
      </w:tc>
    </w:tr>
    <w:tr w14:paraId="61DF92E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2A64BD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0B8F017" w14:textId="77777777">
          <w:pPr>
            <w:jc w:val="right"/>
            <w:rPr>
              <w:b/>
              <w:szCs w:val="16"/>
            </w:rPr>
          </w:pPr>
        </w:p>
      </w:tc>
    </w:tr>
    <w:tr w14:paraId="1A5FBA5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91354A6" w14:textId="77777777">
          <w:pPr>
            <w:jc w:val="left"/>
            <w:rPr>
              <w:noProof/>
              <w:lang w:eastAsia="en-GB"/>
            </w:rPr>
          </w:pPr>
        </w:p>
      </w:tc>
      <w:tc>
        <w:tcPr>
          <w:tcW w:w="5448" w:type="dxa"/>
          <w:gridSpan w:val="2"/>
          <w:shd w:val="clear" w:color="auto" w:fill="FFFFFF"/>
          <w:tcMar>
            <w:left w:w="108" w:type="dxa"/>
            <w:right w:w="108" w:type="dxa"/>
          </w:tcMar>
        </w:tcPr>
        <w:p w:rsidR="00DD3DD7" w:rsidRPr="0044394C" w:rsidP="00DD3DD7" w14:paraId="55A34F00" w14:textId="77777777">
          <w:pPr>
            <w:jc w:val="right"/>
            <w:rPr>
              <w:rFonts w:eastAsia="Calibri" w:cs="Times New Roman"/>
              <w:b/>
              <w:szCs w:val="16"/>
              <w:lang w:val="es-ES_tradnl"/>
            </w:rPr>
          </w:pPr>
          <w:bookmarkStart w:id="4" w:name="bmkSymbols"/>
          <w:r w:rsidRPr="0044394C">
            <w:rPr>
              <w:rFonts w:eastAsia="Calibri" w:cs="Times New Roman"/>
              <w:b/>
              <w:szCs w:val="16"/>
              <w:lang w:val="es-ES_tradnl"/>
            </w:rPr>
            <w:t>G/TBT/N/USA/1819/Add.1</w:t>
          </w:r>
          <w:bookmarkEnd w:id="4"/>
        </w:p>
        <w:p w:rsidR="00C14444" w:rsidRPr="0044394C" w:rsidP="00C14444" w14:paraId="751AA603" w14:textId="77777777">
          <w:pPr>
            <w:jc w:val="center"/>
            <w:rPr>
              <w:szCs w:val="16"/>
              <w:lang w:val="es-ES_tradnl"/>
            </w:rPr>
          </w:pPr>
        </w:p>
      </w:tc>
    </w:tr>
    <w:tr w14:paraId="27B34AF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4394C" w:rsidP="00425DC5" w14:paraId="657BD818" w14:textId="77777777">
          <w:pPr>
            <w:rPr>
              <w:lang w:val="es-ES_tradnl"/>
            </w:rPr>
          </w:pPr>
        </w:p>
      </w:tc>
      <w:tc>
        <w:tcPr>
          <w:tcW w:w="5448" w:type="dxa"/>
          <w:gridSpan w:val="2"/>
          <w:shd w:val="clear" w:color="auto" w:fill="FFFFFF"/>
          <w:tcMar>
            <w:left w:w="108" w:type="dxa"/>
            <w:right w:w="108" w:type="dxa"/>
          </w:tcMar>
          <w:vAlign w:val="center"/>
        </w:tcPr>
        <w:p w:rsidR="00ED54E0" w:rsidRPr="00182B84" w:rsidP="00425DC5" w14:paraId="5B1DF7AB" w14:textId="77777777">
          <w:pPr>
            <w:jc w:val="right"/>
            <w:rPr>
              <w:szCs w:val="16"/>
            </w:rPr>
          </w:pPr>
          <w:bookmarkStart w:id="5" w:name="bmkDate"/>
          <w:r w:rsidRPr="00182B84">
            <w:rPr>
              <w:szCs w:val="16"/>
            </w:rPr>
            <w:t>20 February 2025</w:t>
          </w:r>
          <w:bookmarkEnd w:id="5"/>
        </w:p>
      </w:tc>
    </w:tr>
    <w:tr w14:paraId="1673900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450AD05" w14:textId="77777777">
          <w:pPr>
            <w:jc w:val="left"/>
            <w:rPr>
              <w:b/>
            </w:rPr>
          </w:pPr>
          <w:bookmarkStart w:id="6" w:name="bmkSerial"/>
          <w:r>
            <w:rPr>
              <w:b w:val="0"/>
              <w:color w:val="FF0000"/>
            </w:rPr>
            <w:t>(25-1215)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60A5BE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bCs/>
              <w:noProof/>
              <w:szCs w:val="16"/>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bCs/>
              <w:noProof/>
              <w:szCs w:val="16"/>
            </w:rPr>
            <w:t>1</w:t>
          </w:r>
          <w:r w:rsidRPr="00182B84">
            <w:rPr>
              <w:bCs/>
              <w:szCs w:val="16"/>
            </w:rPr>
            <w:fldChar w:fldCharType="end"/>
          </w:r>
        </w:p>
      </w:tc>
    </w:tr>
    <w:tr w14:paraId="0CFDC1A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A68DC0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3CD7B3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DFC06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882463">
    <w:abstractNumId w:val="9"/>
  </w:num>
  <w:num w:numId="2" w16cid:durableId="1952591937">
    <w:abstractNumId w:val="7"/>
  </w:num>
  <w:num w:numId="3" w16cid:durableId="514072149">
    <w:abstractNumId w:val="6"/>
  </w:num>
  <w:num w:numId="4" w16cid:durableId="1220358548">
    <w:abstractNumId w:val="5"/>
  </w:num>
  <w:num w:numId="5" w16cid:durableId="107050596">
    <w:abstractNumId w:val="4"/>
  </w:num>
  <w:num w:numId="6" w16cid:durableId="1893420390">
    <w:abstractNumId w:val="12"/>
  </w:num>
  <w:num w:numId="7" w16cid:durableId="80027928">
    <w:abstractNumId w:val="11"/>
  </w:num>
  <w:num w:numId="8" w16cid:durableId="153835976">
    <w:abstractNumId w:val="10"/>
  </w:num>
  <w:num w:numId="9" w16cid:durableId="1170220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7879091">
    <w:abstractNumId w:val="13"/>
  </w:num>
  <w:num w:numId="11" w16cid:durableId="2093617977">
    <w:abstractNumId w:val="8"/>
  </w:num>
  <w:num w:numId="12" w16cid:durableId="456728503">
    <w:abstractNumId w:val="3"/>
  </w:num>
  <w:num w:numId="13" w16cid:durableId="815413139">
    <w:abstractNumId w:val="2"/>
  </w:num>
  <w:num w:numId="14" w16cid:durableId="1647082175">
    <w:abstractNumId w:val="1"/>
  </w:num>
  <w:num w:numId="15" w16cid:durableId="778259000">
    <w:abstractNumId w:val="0"/>
  </w:num>
  <w:num w:numId="16" w16cid:durableId="42916158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064BE"/>
    <w:rsid w:val="003156C6"/>
    <w:rsid w:val="00327D40"/>
    <w:rsid w:val="00335575"/>
    <w:rsid w:val="003572B4"/>
    <w:rsid w:val="00370A55"/>
    <w:rsid w:val="00381A7D"/>
    <w:rsid w:val="003971FF"/>
    <w:rsid w:val="00397FF5"/>
    <w:rsid w:val="003F4C6C"/>
    <w:rsid w:val="004244A9"/>
    <w:rsid w:val="00425DC5"/>
    <w:rsid w:val="0044394C"/>
    <w:rsid w:val="00467032"/>
    <w:rsid w:val="0046754A"/>
    <w:rsid w:val="00467A46"/>
    <w:rsid w:val="004A220F"/>
    <w:rsid w:val="004C5A53"/>
    <w:rsid w:val="004D3A6A"/>
    <w:rsid w:val="004D4D19"/>
    <w:rsid w:val="004E5D3E"/>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1FE7"/>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82C"/>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51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pa.gov/laws-regulations/summary-toxic-substances-control-act" TargetMode="External" /><Relationship Id="rId11" Type="http://schemas.openxmlformats.org/officeDocument/2006/relationships/hyperlink" Target="https://www.govinfo.gov/content/pkg/FR-2025-02-19/pdf/C1-2024-31223.pdf" TargetMode="External" /><Relationship Id="rId12" Type="http://schemas.openxmlformats.org/officeDocument/2006/relationships/hyperlink" Target="https://www.ecfr.gov/current/title-40/chapter-I/subchapter-C/part-63" TargetMode="External" /><Relationship Id="rId13" Type="http://schemas.openxmlformats.org/officeDocument/2006/relationships/hyperlink" Target="https://www.govinfo.gov/content/pkg/FR-2025-01-07/html/2024-31223.htm" TargetMode="External" /><Relationship Id="rId14" Type="http://schemas.openxmlformats.org/officeDocument/2006/relationships/hyperlink" Target="https://www.govinfo.gov/content/pkg/FR-2025-01-07/pdf/2024-31223.pdf" TargetMode="External" /><Relationship Id="rId15" Type="http://schemas.openxmlformats.org/officeDocument/2006/relationships/hyperlink" Target="https://eping.wto.org/en/Search?domainIds=1&amp;documentSymbol=usa%2F1819" TargetMode="External" /><Relationship Id="rId16" Type="http://schemas.openxmlformats.org/officeDocument/2006/relationships/hyperlink" Target="https://www.regulations.gov/docket/EPA-HQ-OAR-2005-0155/document" TargetMode="External" /><Relationship Id="rId17" Type="http://schemas.openxmlformats.org/officeDocument/2006/relationships/hyperlink" Target="http://www.regulations.gov/" TargetMode="External" /><Relationship Id="rId18" Type="http://schemas.openxmlformats.org/officeDocument/2006/relationships/hyperlink" Target="https://www.govinfo.gov/content/pkg/FR-2025-02-19/html/C1-2024-31223.htm"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1534_00_e.pdf" TargetMode="External" /><Relationship Id="rId8" Type="http://schemas.openxmlformats.org/officeDocument/2006/relationships/hyperlink" Target="https://www.epa.gov/laws-regulations/summary-clean-air-act" TargetMode="External" /><Relationship Id="rId9" Type="http://schemas.openxmlformats.org/officeDocument/2006/relationships/hyperlink" Target="https://www.epa.gov/compliance/national-emission-standards-hazardous-air-pollutants-compliance-monitori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ahimi\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AA226DF-7867-4F2B-8F5A-33407A8971D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335</Words>
  <Characters>2265</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2025-02-20T09:39:00Z</dcterms:created>
  <dcterms:modified xsi:type="dcterms:W3CDTF">2025-02-20T09:58:00Z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