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4BA0F46" w14:textId="77777777">
      <w:pPr>
        <w:pStyle w:val="Title"/>
      </w:pPr>
      <w:r w:rsidRPr="002F663C">
        <w:t>NOTIFICATION</w:t>
      </w:r>
    </w:p>
    <w:p w:rsidR="002F663C" w:rsidRPr="002F663C" w:rsidP="00DD3DD7" w14:paraId="70E8A2B4" w14:textId="77777777">
      <w:pPr>
        <w:pStyle w:val="Title3"/>
      </w:pPr>
      <w:r w:rsidRPr="002F663C">
        <w:t>Addendum</w:t>
      </w:r>
    </w:p>
    <w:p w:rsidR="002F663C" w:rsidP="001E2E4A" w14:paraId="27B6CF0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2B30E7EE" w14:textId="77777777">
      <w:pPr>
        <w:rPr>
          <w:rFonts w:eastAsia="Calibri" w:cs="Times New Roman"/>
        </w:rPr>
      </w:pPr>
    </w:p>
    <w:p w:rsidR="002F663C" w:rsidRPr="002F663C" w:rsidP="002F663C" w14:paraId="0E3E6BA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B3D4FC" w14:textId="77777777">
      <w:pPr>
        <w:rPr>
          <w:rFonts w:eastAsia="Calibri" w:cs="Times New Roman"/>
        </w:rPr>
      </w:pPr>
    </w:p>
    <w:p w:rsidR="00C14444" w:rsidRPr="002F663C" w:rsidP="002F663C" w14:paraId="0CFE84B1" w14:textId="77777777">
      <w:pPr>
        <w:rPr>
          <w:rFonts w:eastAsia="Calibri" w:cs="Times New Roman"/>
        </w:rPr>
      </w:pPr>
    </w:p>
    <w:p w:rsidR="002F663C" w:rsidRPr="002F663C" w:rsidP="002F663C" w14:paraId="1B35362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Federal Motor Vehicle Safety Standards; Occupant Crash </w:t>
      </w:r>
      <w:r w:rsidRPr="00022513">
        <w:rPr>
          <w:rFonts w:eastAsia="Calibri" w:cs="Times New Roman"/>
          <w:bCs/>
          <w:szCs w:val="18"/>
        </w:rPr>
        <w:t>Protection</w:t>
      </w:r>
    </w:p>
    <w:p w:rsidR="002F663C" w:rsidRPr="002F663C" w:rsidP="002F663C" w14:paraId="636BEE7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A62AF3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EA8BCE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EAD41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E7F8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C34BF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480B5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C8FF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4F2DF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03F3E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D237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3A231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799E0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55031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96E3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March 2025</w:t>
            </w:r>
          </w:p>
        </w:tc>
      </w:tr>
      <w:tr w14:paraId="311240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429F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7EB8B9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 xml:space="preserve">ext of final measure </w:t>
            </w:r>
            <w:r w:rsidRPr="002F663C">
              <w:rPr>
                <w:rFonts w:eastAsia="Calibri" w:cs="Times New Roman"/>
              </w:rPr>
              <w:t>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256FC1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https://www.govinfo.gov/content/pkg/FR-2025-01-03/html/2024-30340.htm</w:t>
              </w:r>
            </w:hyperlink>
          </w:p>
          <w:p w:rsidR="002F663C" w:rsidRPr="002F663C" w:rsidP="00EB7B40" w14:paraId="1E11EF3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https://www.govinfo.gov/content/pkg/FR-2025-01-03/pdf/2024-30340.pdf</w:t>
              </w:r>
            </w:hyperlink>
          </w:p>
        </w:tc>
      </w:tr>
      <w:tr w14:paraId="45440F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3332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B27B2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D0433C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6ECB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1634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EAB6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4777FC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F8C1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75E9F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69DC0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9B8B8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E1F2C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D04E0D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2F31CA08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 rule; delay of effective date</w:t>
            </w:r>
          </w:p>
          <w:p w:rsidR="00467A46" w:rsidP="00EB7B40" w14:paraId="24206468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https://members.wto.org/crnattachments/2025/TBT/USA/25_01528_00_e.pdf</w:t>
              </w:r>
            </w:hyperlink>
          </w:p>
        </w:tc>
      </w:tr>
      <w:bookmarkEnd w:id="0"/>
    </w:tbl>
    <w:p w:rsidR="002F663C" w:rsidRPr="002F663C" w:rsidP="002F663C" w14:paraId="0E9A6EE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59E615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document delays until 20 March 2025, the effective date of the 3 January 2025,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G/TBT/N/USA/1533/Add.2</w:t>
        </w:r>
      </w:hyperlink>
      <w:r w:rsidRPr="002F663C">
        <w:rPr>
          <w:rFonts w:eastAsia="Calibri" w:cs="Times New Roman"/>
          <w:szCs w:val="18"/>
        </w:rPr>
        <w:t>) that amended Federal Motor Vehicle Safety Standard (FMVSS) No. 208, '"Occupant crash protection," to require a seat belt use warning system for rear seats and enhance the seat belt warning requirements for the front outboard seats.</w:t>
      </w:r>
    </w:p>
    <w:p w:rsidR="00CE14A5" w:rsidRPr="002F663C" w:rsidP="00B16ACF" w14:paraId="380978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effective date of the rule amending 49 CFR part 571 published 3 January 2025, at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390</w:t>
        </w:r>
      </w:hyperlink>
      <w:r w:rsidRPr="002F663C">
        <w:rPr>
          <w:rFonts w:eastAsia="Calibri" w:cs="Times New Roman"/>
          <w:szCs w:val="18"/>
        </w:rPr>
        <w:t>, is delayed until 20 March 2025.</w:t>
      </w:r>
    </w:p>
    <w:p w:rsidR="00CE14A5" w:rsidRPr="002F663C" w:rsidP="00B16ACF" w14:paraId="5E68AEB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9610, 14 February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 571</w:t>
        </w:r>
      </w:hyperlink>
      <w:r w:rsidRPr="002F663C">
        <w:rPr>
          <w:rFonts w:eastAsia="Calibri" w:cs="Times New Roman"/>
          <w:szCs w:val="18"/>
        </w:rPr>
        <w:t>:</w:t>
      </w:r>
    </w:p>
    <w:p w:rsidR="00CE14A5" w:rsidRPr="002F663C" w:rsidP="00B16ACF" w14:paraId="71047395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https://www.govinfo.gov/content/pkg/FR-2025-02-14/html/2025-02584.htm</w:t>
        </w:r>
      </w:hyperlink>
    </w:p>
    <w:p w:rsidR="00CE14A5" w:rsidRPr="002F663C" w:rsidP="00B16ACF" w14:paraId="52D2FCAF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https://www.govinfo.gov/content/pkg/FR-2025-02-14/pdf/2025-02584.pdf</w:t>
        </w:r>
      </w:hyperlink>
    </w:p>
    <w:p w:rsidR="00CE14A5" w:rsidRPr="002F663C" w:rsidP="00B16ACF" w14:paraId="0334B29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the final rule 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G/TBT/N/USA/1533/Add.2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NHTSA-2024-0071. The Docket Folder is available on Regulations.gov at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https://www.regulations.gov/docket/NHTSA-2024-0071/document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documents. Documents are also accessible from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17B4561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C56DD1C" w14:textId="77777777">
      <w:pPr>
        <w:jc w:val="center"/>
        <w:rPr>
          <w:b/>
        </w:rPr>
      </w:pPr>
    </w:p>
    <w:p w:rsidR="00A1565D" w:rsidP="003971FF" w14:paraId="2B6D7395" w14:textId="77777777">
      <w:pPr>
        <w:jc w:val="center"/>
        <w:rPr>
          <w:b/>
        </w:rPr>
      </w:pPr>
    </w:p>
    <w:sectPr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5A4CF7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79B5B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2E8267D" w14:textId="77777777">
      <w:r>
        <w:separator/>
      </w:r>
    </w:p>
  </w:footnote>
  <w:footnote w:type="continuationSeparator" w:id="1">
    <w:p w:rsidR="004D3A6A" w:rsidP="00ED54E0" w14:paraId="0F4E79E7" w14:textId="77777777">
      <w:r>
        <w:continuationSeparator/>
      </w:r>
    </w:p>
  </w:footnote>
  <w:footnote w:id="2">
    <w:p w:rsidR="007F6EA2" w14:paraId="1997297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0A6A9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4B018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29E9E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3AF7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1C43A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G/TBT/N/USA/1533/Add.3</w:t>
    </w:r>
    <w:bookmarkEnd w:id="3"/>
  </w:p>
  <w:p w:rsidR="00DD3DD7" w:rsidRPr="00DD3DD7" w:rsidP="00DD3DD7" w14:paraId="3001AA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037B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F9E35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50EBA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3B061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65BEA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CD81EE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96C783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4C07E8" w14:textId="77777777">
          <w:pPr>
            <w:jc w:val="right"/>
            <w:rPr>
              <w:b/>
              <w:szCs w:val="16"/>
            </w:rPr>
          </w:pPr>
        </w:p>
      </w:tc>
    </w:tr>
    <w:tr w14:paraId="67D3C39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276D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5A1783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G/TBT/N/USA/1533/Add.3</w:t>
          </w:r>
          <w:bookmarkEnd w:id="4"/>
        </w:p>
        <w:p w:rsidR="00C14444" w:rsidRPr="00C14444" w:rsidP="00C14444" w14:paraId="6E8E655E" w14:textId="77777777">
          <w:pPr>
            <w:jc w:val="center"/>
            <w:rPr>
              <w:szCs w:val="16"/>
            </w:rPr>
          </w:pPr>
        </w:p>
      </w:tc>
    </w:tr>
    <w:tr w14:paraId="219B30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03DFE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B1B5E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69955B3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9184E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(25-1200)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A5615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4B111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1D947C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7A3DF0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7FEE6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021490">
    <w:abstractNumId w:val="9"/>
  </w:num>
  <w:num w:numId="2" w16cid:durableId="1705595271">
    <w:abstractNumId w:val="7"/>
  </w:num>
  <w:num w:numId="3" w16cid:durableId="1429153658">
    <w:abstractNumId w:val="6"/>
  </w:num>
  <w:num w:numId="4" w16cid:durableId="524296337">
    <w:abstractNumId w:val="5"/>
  </w:num>
  <w:num w:numId="5" w16cid:durableId="1780762482">
    <w:abstractNumId w:val="4"/>
  </w:num>
  <w:num w:numId="6" w16cid:durableId="1649819241">
    <w:abstractNumId w:val="12"/>
  </w:num>
  <w:num w:numId="7" w16cid:durableId="552162667">
    <w:abstractNumId w:val="11"/>
  </w:num>
  <w:num w:numId="8" w16cid:durableId="1754355079">
    <w:abstractNumId w:val="10"/>
  </w:num>
  <w:num w:numId="9" w16cid:durableId="816991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001520">
    <w:abstractNumId w:val="13"/>
  </w:num>
  <w:num w:numId="11" w16cid:durableId="1659573208">
    <w:abstractNumId w:val="8"/>
  </w:num>
  <w:num w:numId="12" w16cid:durableId="1334721459">
    <w:abstractNumId w:val="3"/>
  </w:num>
  <w:num w:numId="13" w16cid:durableId="1325206818">
    <w:abstractNumId w:val="2"/>
  </w:num>
  <w:num w:numId="14" w16cid:durableId="799887011">
    <w:abstractNumId w:val="1"/>
  </w:num>
  <w:num w:numId="15" w16cid:durableId="585072531">
    <w:abstractNumId w:val="0"/>
  </w:num>
  <w:num w:numId="16" w16cid:durableId="13505204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5D7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14A5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0FCE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8CC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9/subtitle-B/chapter-V/part-571" TargetMode="External" /><Relationship Id="rId11" Type="http://schemas.openxmlformats.org/officeDocument/2006/relationships/hyperlink" Target="https://www.govinfo.gov/content/pkg/FR-2025-02-14/html/2025-02584.htm" TargetMode="External" /><Relationship Id="rId12" Type="http://schemas.openxmlformats.org/officeDocument/2006/relationships/hyperlink" Target="https://www.govinfo.gov/content/pkg/FR-2025-02-14/pdf/2025-02584.pdf" TargetMode="External" /><Relationship Id="rId13" Type="http://schemas.openxmlformats.org/officeDocument/2006/relationships/hyperlink" Target="https://www.regulations.gov/docket/NHTSA-2024-0071/document" TargetMode="External" /><Relationship Id="rId14" Type="http://schemas.openxmlformats.org/officeDocument/2006/relationships/hyperlink" Target="http://www.regulations.gov/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settings" Target="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govinfo.gov/content/pkg/FR-2025-01-03/html/2024-30340.htm" TargetMode="External" /><Relationship Id="rId7" Type="http://schemas.openxmlformats.org/officeDocument/2006/relationships/hyperlink" Target="https://www.govinfo.gov/content/pkg/FR-2025-01-03/pdf/2024-30340.pdf" TargetMode="External" /><Relationship Id="rId8" Type="http://schemas.openxmlformats.org/officeDocument/2006/relationships/hyperlink" Target="https://members.wto.org/crnattachments/2025/TBT/USA/25_01528_00_e.pdf" TargetMode="External" /><Relationship Id="rId9" Type="http://schemas.openxmlformats.org/officeDocument/2006/relationships/hyperlink" Target="https://eping.wto.org/en/Search?viewData=G/TBT/N/USA/1533/Add.2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2025-02-19T15:16:00Z</dcterms:created>
  <dcterms:modified xsi:type="dcterms:W3CDTF">2025-02-19T15:16:00Z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