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1130F262" w14:textId="77777777">
      <w:pPr>
        <w:pStyle w:val="Title"/>
      </w:pPr>
      <w:r w:rsidRPr="00EF68C9">
        <w:t>NOTIFICACIÓN</w:t>
      </w:r>
    </w:p>
    <w:p w:rsidR="002F663C" w:rsidRPr="00EF68C9" w:rsidP="00D31A79" w14:paraId="1DCF5A91" w14:textId="77777777">
      <w:pPr>
        <w:pStyle w:val="Title3"/>
      </w:pPr>
      <w:r w:rsidRPr="00EF68C9">
        <w:t>Addendum</w:t>
      </w:r>
    </w:p>
    <w:p w:rsidR="002F663C" w:rsidP="00B22706" w14:paraId="36D232A9" w14:textId="77777777">
      <w:r w:rsidRPr="00EF68C9">
        <w:t>La siguiente comunicación, de fecha 20 de febrero de 2025</w:t>
      </w:r>
      <w:r w:rsidR="00B6593A">
        <w:rPr>
          <w:rFonts w:eastAsia="Calibri" w:cs="Times New Roman"/>
        </w:rPr>
        <w:t>,</w:t>
      </w:r>
      <w:r w:rsidRPr="00EF68C9">
        <w:t xml:space="preserve"> se distribuye a petición de la delegación del </w:t>
      </w:r>
      <w:r w:rsidRPr="00EF68C9">
        <w:rPr>
          <w:u w:val="single"/>
        </w:rPr>
        <w:t>Ecuador</w:t>
      </w:r>
      <w:r w:rsidRPr="00EF68C9">
        <w:t>.</w:t>
      </w:r>
    </w:p>
    <w:p w:rsidR="00B22706" w:rsidRPr="00EF68C9" w:rsidP="00B22706" w14:paraId="38EE49E6" w14:textId="77777777">
      <w:pPr>
        <w:rPr>
          <w:rFonts w:eastAsia="Calibri" w:cs="Times New Roman"/>
        </w:rPr>
      </w:pPr>
    </w:p>
    <w:p w:rsidR="002F663C" w:rsidRPr="00EF68C9" w:rsidP="00EF68C9" w14:paraId="2895C17E" w14:textId="77777777">
      <w:pPr>
        <w:jc w:val="center"/>
        <w:rPr>
          <w:b/>
        </w:rPr>
      </w:pPr>
      <w:r w:rsidRPr="00EF68C9">
        <w:rPr>
          <w:b/>
        </w:rPr>
        <w:t>_______________</w:t>
      </w:r>
    </w:p>
    <w:p w:rsidR="002F663C" w:rsidP="00EF68C9" w14:paraId="142CB673" w14:textId="77777777"/>
    <w:p w:rsidR="00B22706" w:rsidRPr="00EF68C9" w:rsidP="00EF68C9" w14:paraId="12600BAF" w14:textId="77777777"/>
    <w:p w:rsidR="002F663C" w:rsidRPr="00EF68C9" w:rsidP="00EF68C9" w14:paraId="09ACEB01" w14:textId="77777777">
      <w:pPr>
        <w:spacing w:after="120"/>
        <w:rPr>
          <w:rFonts w:eastAsia="Calibri" w:cs="Times New Roman"/>
          <w:b/>
          <w:szCs w:val="18"/>
        </w:rPr>
      </w:pPr>
      <w:r w:rsidRPr="00EF68C9">
        <w:rPr>
          <w:b/>
          <w:bCs/>
        </w:rPr>
        <w:t>Título</w:t>
      </w:r>
      <w:r w:rsidRPr="00EF68C9" w:rsidR="00EF68C9">
        <w:t>: Reforma Parcial de la Normativa Técnica Sanitaria para otorgar exclusividad de datos de prueba de Productos Farmacéuticos que contengan nuevas entidades químicas.</w:t>
      </w:r>
    </w:p>
    <w:p w:rsidR="002F663C" w:rsidRPr="00EF68C9" w:rsidP="00EF68C9" w14:paraId="49C04234"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1B829D05"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EF68C9" w:rsidP="00745CBF" w14:paraId="6FB8B19C"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3DABF749" w14:textId="77777777" w:rsidTr="00D763A2">
        <w:tblPrEx>
          <w:tblW w:w="8908" w:type="dxa"/>
          <w:tblLayout w:type="fixed"/>
          <w:tblLook w:val="04A0"/>
        </w:tblPrEx>
        <w:tc>
          <w:tcPr>
            <w:tcW w:w="851" w:type="dxa"/>
            <w:shd w:val="clear" w:color="auto" w:fill="auto"/>
          </w:tcPr>
          <w:p w:rsidR="002F663C" w:rsidRPr="007B57C5" w:rsidP="00D763A2" w14:paraId="7CCE794B"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442BDE" w14:paraId="18102018" w14:textId="77777777">
            <w:pPr>
              <w:spacing w:before="60" w:after="60"/>
              <w:rPr>
                <w:rFonts w:eastAsia="Calibri" w:cs="Times New Roman"/>
              </w:rPr>
            </w:pPr>
            <w:r w:rsidRPr="00EF68C9">
              <w:t>Modificación del plazo para presentar observaciones - fecha:</w:t>
            </w:r>
            <w:r w:rsidR="00C838A8">
              <w:t xml:space="preserve"> </w:t>
            </w:r>
          </w:p>
        </w:tc>
      </w:tr>
      <w:tr w14:paraId="48644696" w14:textId="77777777" w:rsidTr="00D763A2">
        <w:tblPrEx>
          <w:tblW w:w="8908" w:type="dxa"/>
          <w:tblLayout w:type="fixed"/>
          <w:tblLook w:val="04A0"/>
        </w:tblPrEx>
        <w:tc>
          <w:tcPr>
            <w:tcW w:w="851" w:type="dxa"/>
            <w:shd w:val="clear" w:color="auto" w:fill="auto"/>
          </w:tcPr>
          <w:p w:rsidR="002F663C" w:rsidRPr="007B57C5" w:rsidP="00D763A2" w14:paraId="093A78B3"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233521F4" w14:textId="77777777">
            <w:pPr>
              <w:spacing w:before="60" w:after="60"/>
              <w:rPr>
                <w:rFonts w:eastAsia="Calibri" w:cs="Times New Roman"/>
              </w:rPr>
            </w:pPr>
            <w:r w:rsidRPr="00EF68C9">
              <w:t xml:space="preserve">Adopción de la medida notificada - fecha: </w:t>
            </w:r>
          </w:p>
        </w:tc>
      </w:tr>
      <w:tr w14:paraId="177ECFFE" w14:textId="77777777" w:rsidTr="00D763A2">
        <w:tblPrEx>
          <w:tblW w:w="8908" w:type="dxa"/>
          <w:tblLayout w:type="fixed"/>
          <w:tblLook w:val="04A0"/>
        </w:tblPrEx>
        <w:tc>
          <w:tcPr>
            <w:tcW w:w="851" w:type="dxa"/>
            <w:shd w:val="clear" w:color="auto" w:fill="auto"/>
          </w:tcPr>
          <w:p w:rsidR="002F663C" w:rsidRPr="007B57C5" w:rsidP="00D763A2" w14:paraId="49F4C421"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4E150572" w14:textId="77777777">
            <w:pPr>
              <w:spacing w:before="60" w:after="60"/>
              <w:rPr>
                <w:rFonts w:eastAsia="Calibri" w:cs="Times New Roman"/>
              </w:rPr>
            </w:pPr>
            <w:r w:rsidRPr="00EF68C9">
              <w:t xml:space="preserve">Publicación de la medida notificada - fecha: </w:t>
            </w:r>
          </w:p>
        </w:tc>
      </w:tr>
      <w:tr w14:paraId="08068F87" w14:textId="77777777" w:rsidTr="00D763A2">
        <w:tblPrEx>
          <w:tblW w:w="8908" w:type="dxa"/>
          <w:tblLayout w:type="fixed"/>
          <w:tblLook w:val="04A0"/>
        </w:tblPrEx>
        <w:tc>
          <w:tcPr>
            <w:tcW w:w="851" w:type="dxa"/>
            <w:shd w:val="clear" w:color="auto" w:fill="auto"/>
          </w:tcPr>
          <w:p w:rsidR="002F663C" w:rsidRPr="007B57C5" w:rsidP="00D763A2" w14:paraId="76FDF420" w14:textId="77777777">
            <w:pPr>
              <w:spacing w:before="60" w:after="60"/>
              <w:rPr>
                <w:rFonts w:eastAsia="Calibri" w:cs="Times New Roman"/>
                <w:szCs w:val="18"/>
              </w:rPr>
            </w:pPr>
            <w:r w:rsidRPr="007B57C5">
              <w:rPr>
                <w:rFonts w:eastAsia="Calibri" w:cs="Times New Roman"/>
                <w:szCs w:val="18"/>
              </w:rPr>
              <w:t>[X]</w:t>
            </w:r>
          </w:p>
        </w:tc>
        <w:tc>
          <w:tcPr>
            <w:tcW w:w="8057" w:type="dxa"/>
            <w:shd w:val="clear" w:color="auto" w:fill="auto"/>
          </w:tcPr>
          <w:p w:rsidR="002F663C" w:rsidRPr="00EF68C9" w:rsidP="00745CBF" w14:paraId="078B59F4" w14:textId="77777777">
            <w:pPr>
              <w:spacing w:before="60" w:after="60"/>
              <w:rPr>
                <w:rFonts w:eastAsia="Calibri" w:cs="Times New Roman"/>
              </w:rPr>
            </w:pPr>
            <w:r w:rsidRPr="00EF68C9">
              <w:t>Entrada en vigor de la medida notificada - fecha: 10 de febrero de 2025</w:t>
            </w:r>
          </w:p>
        </w:tc>
      </w:tr>
      <w:tr w14:paraId="0F72B3A6" w14:textId="77777777" w:rsidTr="00D763A2">
        <w:tblPrEx>
          <w:tblW w:w="8908" w:type="dxa"/>
          <w:tblLayout w:type="fixed"/>
          <w:tblLook w:val="04A0"/>
        </w:tblPrEx>
        <w:tc>
          <w:tcPr>
            <w:tcW w:w="851" w:type="dxa"/>
            <w:shd w:val="clear" w:color="auto" w:fill="auto"/>
          </w:tcPr>
          <w:p w:rsidR="002F663C" w:rsidRPr="007B57C5" w:rsidP="00D763A2" w14:paraId="7EBCF61F" w14:textId="77777777">
            <w:pPr>
              <w:spacing w:before="60" w:after="60"/>
              <w:rPr>
                <w:rFonts w:eastAsia="Calibri" w:cs="Times New Roman"/>
                <w:szCs w:val="18"/>
              </w:rPr>
            </w:pPr>
            <w:r w:rsidRPr="007B57C5">
              <w:rPr>
                <w:rFonts w:eastAsia="Calibri" w:cs="Times New Roman"/>
                <w:szCs w:val="18"/>
              </w:rPr>
              <w:t>[X]</w:t>
            </w:r>
          </w:p>
        </w:tc>
        <w:tc>
          <w:tcPr>
            <w:tcW w:w="8057" w:type="dxa"/>
            <w:shd w:val="clear" w:color="auto" w:fill="auto"/>
          </w:tcPr>
          <w:p w:rsidR="002F663C" w:rsidRPr="00EF68C9" w:rsidP="00442BDE" w14:paraId="323AF96D" w14:textId="77777777">
            <w:pPr>
              <w:spacing w:before="60" w:after="12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p w:rsidR="002F663C" w:rsidRPr="00EF68C9" w:rsidP="00442BDE" w14:paraId="1B7F8F4F" w14:textId="77777777">
            <w:pPr>
              <w:spacing w:before="120" w:after="120"/>
            </w:pPr>
            <w:r w:rsidRPr="00EF68C9">
              <w:t>www.controlsanitario.gob.ec</w:t>
            </w:r>
          </w:p>
          <w:p w:rsidR="002F663C" w:rsidRPr="00EF68C9" w:rsidP="00442BDE" w14:paraId="07A992D5" w14:textId="77777777">
            <w:pPr>
              <w:spacing w:before="120" w:after="120"/>
            </w:pPr>
            <w:hyperlink r:id="rId7" w:tgtFrame="_blank" w:history="1">
              <w:r w:rsidRPr="00EF68C9">
                <w:rPr>
                  <w:color w:val="0000FF"/>
                  <w:u w:val="single"/>
                </w:rPr>
                <w:t>https://members.wto.org/crnattachments/2025/TBT/ECU/final_measure/25_01535_00_s.pdf</w:t>
              </w:r>
            </w:hyperlink>
          </w:p>
        </w:tc>
      </w:tr>
      <w:tr w14:paraId="2A396BA1" w14:textId="77777777" w:rsidTr="00D763A2">
        <w:tblPrEx>
          <w:tblW w:w="8908" w:type="dxa"/>
          <w:tblLayout w:type="fixed"/>
          <w:tblLook w:val="04A0"/>
        </w:tblPrEx>
        <w:tc>
          <w:tcPr>
            <w:tcW w:w="851" w:type="dxa"/>
            <w:shd w:val="clear" w:color="auto" w:fill="auto"/>
          </w:tcPr>
          <w:p w:rsidR="002F663C" w:rsidRPr="007B57C5" w:rsidP="00D763A2" w14:paraId="3E62989C"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EF68C9" w:rsidRPr="00EF68C9" w:rsidP="00444BD5" w14:paraId="67856014"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02C3BD14" w14:textId="77777777">
            <w:pPr>
              <w:spacing w:before="60" w:after="60"/>
              <w:rPr>
                <w:rFonts w:eastAsia="Calibri" w:cs="Times New Roman"/>
              </w:rPr>
            </w:pPr>
            <w:r w:rsidRPr="00EF68C9">
              <w:t>Signatura pertinente, en el caso de que se vuelva a notificar la medida:</w:t>
            </w:r>
            <w:r w:rsidR="00C838A8">
              <w:t xml:space="preserve"> </w:t>
            </w:r>
          </w:p>
        </w:tc>
      </w:tr>
      <w:tr w14:paraId="0F74FD7B" w14:textId="77777777" w:rsidTr="00D763A2">
        <w:tblPrEx>
          <w:tblW w:w="8908" w:type="dxa"/>
          <w:tblLayout w:type="fixed"/>
          <w:tblLook w:val="04A0"/>
        </w:tblPrEx>
        <w:tc>
          <w:tcPr>
            <w:tcW w:w="851" w:type="dxa"/>
            <w:shd w:val="clear" w:color="auto" w:fill="auto"/>
          </w:tcPr>
          <w:p w:rsidR="002F663C" w:rsidRPr="007B57C5" w:rsidP="00D763A2" w14:paraId="77E2BE47"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EF68C9" w:rsidRPr="00EF68C9" w:rsidP="00745CBF" w14:paraId="50AAA2E0" w14:textId="77777777">
            <w:pPr>
              <w:spacing w:before="60" w:after="6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2F663C" w:rsidRPr="00EF68C9" w14:paraId="3D375998" w14:textId="77777777">
            <w:pPr>
              <w:spacing w:before="60" w:after="60"/>
              <w:rPr>
                <w:rFonts w:eastAsia="Calibri" w:cs="Times New Roman"/>
              </w:rPr>
            </w:pPr>
            <w:r w:rsidRPr="00EF68C9">
              <w:t>Nuevo plazo para presentar observaciones (si procede):</w:t>
            </w:r>
            <w:r w:rsidR="00C838A8">
              <w:t xml:space="preserve"> </w:t>
            </w:r>
          </w:p>
        </w:tc>
      </w:tr>
      <w:tr w14:paraId="4C91C5F7" w14:textId="77777777" w:rsidTr="00D763A2">
        <w:tblPrEx>
          <w:tblW w:w="8908" w:type="dxa"/>
          <w:tblLayout w:type="fixed"/>
          <w:tblLook w:val="04A0"/>
        </w:tblPrEx>
        <w:tc>
          <w:tcPr>
            <w:tcW w:w="851" w:type="dxa"/>
            <w:tcBorders>
              <w:bottom w:val="single" w:sz="4" w:space="0" w:color="auto"/>
            </w:tcBorders>
            <w:shd w:val="clear" w:color="auto" w:fill="auto"/>
          </w:tcPr>
          <w:p w:rsidR="002F663C" w:rsidRPr="007B57C5" w:rsidP="00D763A2" w14:paraId="162D0252"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shd w:val="clear" w:color="auto" w:fill="auto"/>
          </w:tcPr>
          <w:p w:rsidR="002F663C" w:rsidRPr="00360937" w:rsidP="00360937" w14:paraId="57BEC4D3"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18FC8F01" w14:textId="77777777" w:rsidTr="00D763A2">
        <w:tblPrEx>
          <w:tblW w:w="8908" w:type="dxa"/>
          <w:tblLayout w:type="fixed"/>
          <w:tblLook w:val="04A0"/>
        </w:tblPrEx>
        <w:tc>
          <w:tcPr>
            <w:tcW w:w="851" w:type="dxa"/>
            <w:tcBorders>
              <w:bottom w:val="double" w:sz="6" w:space="0" w:color="auto"/>
            </w:tcBorders>
            <w:shd w:val="clear" w:color="auto" w:fill="auto"/>
          </w:tcPr>
          <w:p w:rsidR="002F663C" w:rsidRPr="007B57C5" w:rsidP="00D763A2" w14:paraId="0F64837A"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shd w:val="clear" w:color="auto" w:fill="auto"/>
          </w:tcPr>
          <w:p w:rsidR="002F663C" w:rsidRPr="00EF68C9" w:rsidP="00444BD5" w14:paraId="1E14A4A2" w14:textId="77777777">
            <w:pPr>
              <w:spacing w:before="60" w:after="60"/>
              <w:rPr>
                <w:rFonts w:eastAsia="Calibri" w:cs="Times New Roman"/>
              </w:rPr>
            </w:pPr>
            <w:r w:rsidRPr="00EF68C9">
              <w:t>Otro motivo:</w:t>
            </w:r>
            <w:r w:rsidR="00C838A8">
              <w:t xml:space="preserve"> </w:t>
            </w:r>
          </w:p>
        </w:tc>
      </w:tr>
    </w:tbl>
    <w:p w:rsidR="002F663C" w:rsidRPr="00EF68C9" w:rsidP="00EF68C9" w14:paraId="2C06DD06" w14:textId="77777777"/>
    <w:p w:rsidR="003918E9" w:rsidRPr="00F95856" w:rsidP="00B03883" w14:paraId="1E5A09D8" w14:textId="77777777">
      <w:pPr>
        <w:spacing w:after="120"/>
      </w:pPr>
      <w:r w:rsidRPr="00EF68C9">
        <w:rPr>
          <w:b/>
          <w:bCs/>
        </w:rPr>
        <w:t>Descripción</w:t>
      </w:r>
      <w:r w:rsidRPr="00EF68C9" w:rsidR="00EF68C9">
        <w:t>: Reforma Parcial de la Normativa Técnica Sanitaria para otorgar el periodo de exclusividad de datos de prueba de Productos Farmacéuticos que contengan nuevas entidades químicas.</w:t>
      </w:r>
    </w:p>
    <w:p w:rsidR="00EF68C9" w:rsidRPr="00EF68C9" w:rsidP="00B03883" w14:paraId="7F387510" w14:textId="77777777">
      <w:pPr>
        <w:spacing w:before="120" w:after="120"/>
      </w:pPr>
      <w:r w:rsidRPr="00EF68C9">
        <w:t xml:space="preserve">La República de Ecuador comunica y da a conocer el Addendum correspondiente a la Reforma Parcial de la Normativa Técnica Sanitaria para otorgar el periodo de exclusividad de datos de prueba de Productos Farmacéuticos que contengan nuevas entidades químicas. Esta reforma de normativa ha sido expedida mediante la Resolución Nro. ARCSA-DE-2025-003-DASP el 10 de febrero de 2025 </w:t>
      </w:r>
      <w:r w:rsidRPr="00EF68C9">
        <w:t>emitida por la Agencia Nacional de Regulación, Control y Vigilancia Sanitaria ARCSA. La presente Resolución entrará en vigencia a partir de su suscripción, sin perjuicio de su publicación en el Registro Oficial.</w:t>
      </w:r>
    </w:p>
    <w:p w:rsidR="00EF68C9" w:rsidRPr="00EF68C9" w:rsidP="00B03883" w14:paraId="33EFDF99" w14:textId="77777777">
      <w:pPr>
        <w:spacing w:before="120" w:after="120"/>
      </w:pPr>
      <w:r w:rsidRPr="00EF68C9">
        <w:t>El Organismo competente de la presente normativa es la Agencia Nacional de Regulación, Control y Vigilancia Sanitaria - ARCSA.</w:t>
      </w:r>
    </w:p>
    <w:p w:rsidR="00EF68C9" w:rsidRPr="00EF68C9" w:rsidP="00B03883" w14:paraId="1461C2EE" w14:textId="77777777">
      <w:pPr>
        <w:spacing w:before="120" w:after="120"/>
      </w:pPr>
      <w:r w:rsidRPr="00EF68C9">
        <w:t>Ministerio de Producción, Comercio Exterior, Inversiones y Pesca (MPCEIP);</w:t>
      </w:r>
    </w:p>
    <w:p w:rsidR="00EF68C9" w:rsidRPr="00EF68C9" w:rsidP="00B03883" w14:paraId="057FEFD8" w14:textId="77777777">
      <w:pPr>
        <w:spacing w:before="120" w:after="120"/>
      </w:pPr>
      <w:r w:rsidRPr="00EF68C9">
        <w:t>Subsecretaría de la Calidad</w:t>
      </w:r>
    </w:p>
    <w:p w:rsidR="00EF68C9" w:rsidRPr="00EF68C9" w:rsidP="00B03883" w14:paraId="1820DA9B" w14:textId="77777777">
      <w:pPr>
        <w:spacing w:before="120" w:after="120"/>
      </w:pPr>
      <w:r w:rsidRPr="00EF68C9">
        <w:t>Punto de Contacto OTC</w:t>
      </w:r>
    </w:p>
    <w:p w:rsidR="00EF68C9" w:rsidRPr="00EF68C9" w:rsidP="00B03883" w14:paraId="3F6F3B6F" w14:textId="77777777">
      <w:pPr>
        <w:spacing w:before="120" w:after="120"/>
      </w:pPr>
      <w:r w:rsidRPr="00EF68C9">
        <w:t>Persona de contacto principal:</w:t>
      </w:r>
    </w:p>
    <w:p w:rsidR="00EF68C9" w:rsidRPr="00EF68C9" w:rsidP="00B03883" w14:paraId="2947E3F9" w14:textId="77777777">
      <w:pPr>
        <w:spacing w:before="120" w:after="120"/>
      </w:pPr>
      <w:r w:rsidRPr="00EF68C9">
        <w:t>Rubén Palma</w:t>
      </w:r>
    </w:p>
    <w:p w:rsidR="00EF68C9" w:rsidRPr="00EF68C9" w:rsidP="00B03883" w14:paraId="46018858" w14:textId="77777777">
      <w:pPr>
        <w:spacing w:before="120" w:after="120"/>
      </w:pPr>
      <w:r w:rsidRPr="00EF68C9">
        <w:t>Personas de contacto secundario:</w:t>
      </w:r>
    </w:p>
    <w:p w:rsidR="00EF68C9" w:rsidRPr="00EF68C9" w:rsidP="00B03883" w14:paraId="43D87D59" w14:textId="77777777">
      <w:pPr>
        <w:spacing w:before="120" w:after="120"/>
      </w:pPr>
      <w:r w:rsidRPr="00EF68C9">
        <w:t>Cristian Eduardo Yépez Jaramillo</w:t>
      </w:r>
    </w:p>
    <w:p w:rsidR="00EF68C9" w:rsidRPr="00EF68C9" w:rsidP="00B03883" w14:paraId="634D8FF4" w14:textId="77777777">
      <w:pPr>
        <w:spacing w:before="120" w:after="120"/>
      </w:pPr>
      <w:r w:rsidRPr="00EF68C9">
        <w:t>Plataforma Gubernamental de Gestión Financiera;</w:t>
      </w:r>
    </w:p>
    <w:p w:rsidR="00EF68C9" w:rsidRPr="00EF68C9" w:rsidP="00B03883" w14:paraId="31986E91" w14:textId="77777777">
      <w:pPr>
        <w:spacing w:before="120" w:after="120"/>
      </w:pPr>
      <w:r w:rsidRPr="00EF68C9">
        <w:t>Av. Amazonas entre Unión Nacional de Periodistas y Alfonso Pereira</w:t>
      </w:r>
    </w:p>
    <w:p w:rsidR="00EF68C9" w:rsidRPr="00EF68C9" w:rsidP="00B03883" w14:paraId="3FD66BDF" w14:textId="77777777">
      <w:pPr>
        <w:spacing w:before="120" w:after="120"/>
      </w:pPr>
      <w:r w:rsidRPr="00EF68C9">
        <w:t>Piso 8</w:t>
      </w:r>
    </w:p>
    <w:p w:rsidR="00EF68C9" w:rsidRPr="00EF68C9" w:rsidP="00B03883" w14:paraId="1FF51086" w14:textId="77777777">
      <w:pPr>
        <w:spacing w:before="120" w:after="120"/>
      </w:pPr>
      <w:r w:rsidRPr="00EF68C9">
        <w:t>Bloque amarillo</w:t>
      </w:r>
    </w:p>
    <w:p w:rsidR="00EF68C9" w:rsidRPr="00EF68C9" w:rsidP="00B03883" w14:paraId="1787953C" w14:textId="77777777">
      <w:pPr>
        <w:spacing w:before="120" w:after="120"/>
      </w:pPr>
      <w:r w:rsidRPr="00EF68C9">
        <w:t>Quito EC170522</w:t>
      </w:r>
    </w:p>
    <w:p w:rsidR="00EF68C9" w:rsidRPr="00EF68C9" w:rsidP="00B03883" w14:paraId="4774ED3F" w14:textId="77777777">
      <w:pPr>
        <w:spacing w:before="120" w:after="120"/>
      </w:pPr>
      <w:r w:rsidRPr="00EF68C9">
        <w:t>Tel: +(593 2) 3948760; Ext. 2254; Ext. 2252</w:t>
      </w:r>
    </w:p>
    <w:p w:rsidR="00EF68C9" w:rsidRPr="00EF68C9" w:rsidP="00B03883" w14:paraId="6BBE6A8B" w14:textId="77777777">
      <w:pPr>
        <w:spacing w:before="120" w:after="120"/>
      </w:pPr>
      <w:r w:rsidRPr="00EF68C9">
        <w:t xml:space="preserve">Correo electrónico: </w:t>
      </w:r>
      <w:hyperlink r:id="rId8" w:history="1">
        <w:r w:rsidRPr="00EF68C9">
          <w:rPr>
            <w:color w:val="0000FF"/>
            <w:u w:val="single"/>
          </w:rPr>
          <w:t>puntocontacto-otcecu@produccion.gob.ec</w:t>
        </w:r>
      </w:hyperlink>
      <w:r w:rsidRPr="00EF68C9">
        <w:t xml:space="preserve">; </w:t>
      </w:r>
      <w:hyperlink r:id="rId9" w:history="1">
        <w:r w:rsidRPr="00EF68C9">
          <w:rPr>
            <w:color w:val="0000FF"/>
            <w:u w:val="single"/>
          </w:rPr>
          <w:t>puntocontactoecu@gmail.com</w:t>
        </w:r>
      </w:hyperlink>
      <w:r w:rsidRPr="00EF68C9">
        <w:t xml:space="preserve">; </w:t>
      </w:r>
      <w:hyperlink r:id="rId10" w:history="1">
        <w:r w:rsidRPr="00EF68C9">
          <w:rPr>
            <w:color w:val="0000FF"/>
            <w:u w:val="single"/>
          </w:rPr>
          <w:t>rpalmav@produccion.gob.ec</w:t>
        </w:r>
      </w:hyperlink>
      <w:r w:rsidRPr="00EF68C9">
        <w:t xml:space="preserve">; </w:t>
      </w:r>
      <w:hyperlink r:id="rId11" w:history="1">
        <w:r w:rsidRPr="00EF68C9">
          <w:rPr>
            <w:color w:val="0000FF"/>
            <w:u w:val="single"/>
          </w:rPr>
          <w:t>cyepez@produccion.gob.ec</w:t>
        </w:r>
      </w:hyperlink>
    </w:p>
    <w:p w:rsidR="00EF68C9" w:rsidRPr="00D8531E" w:rsidP="00B03883" w14:paraId="030A3C7A" w14:textId="77777777">
      <w:pPr>
        <w:spacing w:before="120" w:after="120"/>
        <w:rPr>
          <w:lang w:val="en-GB"/>
        </w:rPr>
      </w:pPr>
      <w:r w:rsidRPr="00D8531E">
        <w:rPr>
          <w:lang w:val="en-GB"/>
        </w:rPr>
        <w:t xml:space="preserve">Sitio web: </w:t>
      </w:r>
      <w:hyperlink r:id="rId12" w:tgtFrame="_blank" w:history="1">
        <w:r w:rsidRPr="00D8531E">
          <w:rPr>
            <w:color w:val="0000FF"/>
            <w:u w:val="single"/>
            <w:lang w:val="en-GB"/>
          </w:rPr>
          <w:t>http://www.produccion.gob.ec</w:t>
        </w:r>
      </w:hyperlink>
    </w:p>
    <w:p w:rsidR="00D60927" w:rsidRPr="00B22706" w:rsidP="003918E9" w14:paraId="3ABED00A" w14:textId="77777777">
      <w:pPr>
        <w:pStyle w:val="FootnoteText"/>
        <w:jc w:val="center"/>
        <w:rPr>
          <w:sz w:val="18"/>
        </w:rPr>
      </w:pPr>
      <w:r w:rsidRPr="00B22706">
        <w:rPr>
          <w:b/>
          <w:sz w:val="18"/>
        </w:rPr>
        <w:t>__________</w:t>
      </w:r>
    </w:p>
    <w:sectPr w:rsidSect="00324956">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1DC4C433"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57708B80"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0750AAE1"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4956" w:rsidRPr="00EF68C9" w:rsidP="00ED54E0" w14:paraId="335F7130" w14:textId="77777777">
      <w:bookmarkStart w:id="0" w:name="_Hlk23403611"/>
      <w:bookmarkStart w:id="1" w:name="_Hlk23403612"/>
      <w:r w:rsidRPr="00EF68C9">
        <w:separator/>
      </w:r>
      <w:bookmarkEnd w:id="0"/>
      <w:bookmarkEnd w:id="1"/>
    </w:p>
  </w:footnote>
  <w:footnote w:type="continuationSeparator" w:id="1">
    <w:p w:rsidR="00324956" w:rsidRPr="00EF68C9" w:rsidP="00ED54E0" w14:paraId="03D1AAD3" w14:textId="77777777">
      <w:bookmarkStart w:id="2" w:name="_Hlk23403613"/>
      <w:bookmarkStart w:id="3" w:name="_Hlk23403614"/>
      <w:r w:rsidRPr="00EF68C9">
        <w:continuationSeparator/>
      </w:r>
      <w:bookmarkEnd w:id="2"/>
      <w:bookmarkEnd w:id="3"/>
    </w:p>
  </w:footnote>
  <w:footnote w:id="2">
    <w:p w:rsidR="00F95856" w:rsidRPr="00F95856" w14:paraId="05EDBB2D"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1D6E1899" w14:textId="77777777">
    <w:pPr>
      <w:pStyle w:val="Header"/>
      <w:spacing w:after="240"/>
      <w:jc w:val="center"/>
    </w:pPr>
    <w:bookmarkStart w:id="5" w:name="_Hlk23403599"/>
    <w:bookmarkStart w:id="6" w:name="_Hlk23403600"/>
    <w:r w:rsidRPr="00EF68C9">
      <w:t>JOB/TBT/344</w:t>
    </w:r>
  </w:p>
  <w:p w:rsidR="00EF68C9" w:rsidRPr="00EF68C9" w:rsidP="00EF68C9" w14:paraId="23B2656C"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RPr="008A0825" w:rsidP="00583508" w14:paraId="592FCC9C" w14:textId="77777777">
    <w:pPr>
      <w:pStyle w:val="Header"/>
      <w:pBdr>
        <w:bottom w:val="single" w:sz="4" w:space="1" w:color="auto"/>
      </w:pBdr>
      <w:tabs>
        <w:tab w:val="clear" w:pos="4513"/>
        <w:tab w:val="clear" w:pos="9027"/>
      </w:tabs>
      <w:jc w:val="center"/>
      <w:rPr>
        <w:lang w:val="en-GB"/>
      </w:rPr>
    </w:pPr>
    <w:bookmarkStart w:id="7" w:name="spsSymbolHeader"/>
    <w:bookmarkStart w:id="8" w:name="_Hlk23403601"/>
    <w:bookmarkStart w:id="9" w:name="_Hlk23403602"/>
    <w:r w:rsidRPr="008A0825">
      <w:rPr>
        <w:lang w:val="en-GB"/>
      </w:rPr>
      <w:t>G/TBT/N/ECU/522/Add.2</w:t>
    </w:r>
    <w:bookmarkEnd w:id="7"/>
  </w:p>
  <w:p w:rsidR="00470C19" w:rsidRPr="008A0825" w:rsidP="00583508" w14:paraId="19C9625A" w14:textId="77777777">
    <w:pPr>
      <w:pStyle w:val="Header"/>
      <w:pBdr>
        <w:bottom w:val="single" w:sz="4" w:space="1" w:color="auto"/>
      </w:pBdr>
      <w:tabs>
        <w:tab w:val="clear" w:pos="4513"/>
        <w:tab w:val="clear" w:pos="9027"/>
      </w:tabs>
      <w:jc w:val="center"/>
      <w:rPr>
        <w:lang w:val="en-GB"/>
      </w:rPr>
    </w:pPr>
  </w:p>
  <w:p w:rsidR="00EF68C9" w:rsidRPr="00EF68C9" w:rsidP="00583508" w14:paraId="5DCEDCD4"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37548DC2" w14:textId="77777777" w:rsidTr="00EF68C9">
      <w:tblPrEx>
        <w:tblW w:w="5000" w:type="pct"/>
        <w:jc w:val="center"/>
        <w:tblLook w:val="04A0"/>
      </w:tblPrEx>
      <w:trPr>
        <w:trHeight w:val="240"/>
        <w:jc w:val="center"/>
      </w:trPr>
      <w:tc>
        <w:tcPr>
          <w:tcW w:w="2053" w:type="pct"/>
          <w:shd w:val="clear" w:color="auto" w:fill="auto"/>
          <w:tcMar>
            <w:left w:w="108" w:type="dxa"/>
            <w:right w:w="108" w:type="dxa"/>
          </w:tcMar>
          <w:vAlign w:val="center"/>
        </w:tcPr>
        <w:p w:rsidR="00EF68C9" w:rsidRPr="00EF68C9" w:rsidP="00EF68C9" w14:paraId="29536D01" w14:textId="77777777">
          <w:pPr>
            <w:rPr>
              <w:rFonts w:eastAsia="Verdana" w:cs="Verdana"/>
              <w:noProof/>
              <w:szCs w:val="18"/>
              <w:lang w:eastAsia="en-GB"/>
            </w:rPr>
          </w:pPr>
          <w:bookmarkStart w:id="14" w:name="_Hlk23403607"/>
          <w:bookmarkStart w:id="15" w:name="_Hlk23403608"/>
        </w:p>
      </w:tc>
      <w:tc>
        <w:tcPr>
          <w:tcW w:w="2947" w:type="pct"/>
          <w:gridSpan w:val="2"/>
          <w:shd w:val="clear" w:color="auto" w:fill="auto"/>
          <w:tcMar>
            <w:left w:w="108" w:type="dxa"/>
            <w:right w:w="108" w:type="dxa"/>
          </w:tcMar>
          <w:vAlign w:val="center"/>
        </w:tcPr>
        <w:p w:rsidR="00EF68C9" w:rsidRPr="00EF68C9" w:rsidP="00EF68C9" w14:paraId="008988DF" w14:textId="77777777">
          <w:pPr>
            <w:jc w:val="right"/>
            <w:rPr>
              <w:rFonts w:eastAsia="Verdana" w:cs="Verdana"/>
              <w:b/>
              <w:color w:val="FF0000"/>
              <w:szCs w:val="18"/>
            </w:rPr>
          </w:pPr>
        </w:p>
      </w:tc>
    </w:tr>
    <w:tr w14:paraId="6A8EB3EC" w14:textId="77777777" w:rsidTr="00EF68C9">
      <w:tblPrEx>
        <w:tblW w:w="5000" w:type="pct"/>
        <w:jc w:val="center"/>
        <w:tblLook w:val="04A0"/>
      </w:tblPrEx>
      <w:trPr>
        <w:trHeight w:val="213"/>
        <w:jc w:val="center"/>
      </w:trPr>
      <w:tc>
        <w:tcPr>
          <w:tcW w:w="2053" w:type="pct"/>
          <w:vMerge w:val="restart"/>
          <w:shd w:val="clear" w:color="auto" w:fill="auto"/>
          <w:tcMar>
            <w:left w:w="0" w:type="dxa"/>
            <w:right w:w="0" w:type="dxa"/>
          </w:tcMar>
        </w:tcPr>
        <w:p w:rsidR="00EF68C9" w:rsidRPr="00EF68C9" w:rsidP="00EF68C9" w14:paraId="41CF0E8A"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shd w:val="clear" w:color="auto" w:fill="auto"/>
          <w:tcMar>
            <w:left w:w="108" w:type="dxa"/>
            <w:right w:w="108" w:type="dxa"/>
          </w:tcMar>
        </w:tcPr>
        <w:p w:rsidR="00EF68C9" w:rsidRPr="00EF68C9" w:rsidP="00EF68C9" w14:paraId="3F6D98E1" w14:textId="77777777">
          <w:pPr>
            <w:jc w:val="right"/>
            <w:rPr>
              <w:rFonts w:eastAsia="Verdana" w:cs="Verdana"/>
              <w:b/>
              <w:szCs w:val="18"/>
            </w:rPr>
          </w:pPr>
        </w:p>
      </w:tc>
    </w:tr>
    <w:tr w14:paraId="544840E4" w14:textId="77777777" w:rsidTr="00EF68C9">
      <w:tblPrEx>
        <w:tblW w:w="5000" w:type="pct"/>
        <w:jc w:val="center"/>
        <w:tblLook w:val="04A0"/>
      </w:tblPrEx>
      <w:trPr>
        <w:trHeight w:val="868"/>
        <w:jc w:val="center"/>
      </w:trPr>
      <w:tc>
        <w:tcPr>
          <w:tcW w:w="2053" w:type="pct"/>
          <w:vMerge/>
          <w:shd w:val="clear" w:color="auto" w:fill="auto"/>
          <w:tcMar>
            <w:left w:w="108" w:type="dxa"/>
            <w:right w:w="108" w:type="dxa"/>
          </w:tcMar>
        </w:tcPr>
        <w:p w:rsidR="00EF68C9" w:rsidRPr="00EF68C9" w:rsidP="00EF68C9" w14:paraId="7F9949CF" w14:textId="77777777">
          <w:pPr>
            <w:jc w:val="left"/>
            <w:rPr>
              <w:rFonts w:eastAsia="Verdana" w:cs="Verdana"/>
              <w:noProof/>
              <w:szCs w:val="18"/>
              <w:lang w:eastAsia="en-GB"/>
            </w:rPr>
          </w:pPr>
        </w:p>
      </w:tc>
      <w:tc>
        <w:tcPr>
          <w:tcW w:w="2947" w:type="pct"/>
          <w:gridSpan w:val="2"/>
          <w:shd w:val="clear" w:color="auto" w:fill="auto"/>
          <w:tcMar>
            <w:left w:w="108" w:type="dxa"/>
            <w:right w:w="108" w:type="dxa"/>
          </w:tcMar>
        </w:tcPr>
        <w:p w:rsidR="00D763A2" w:rsidRPr="008A0825" w:rsidP="00D763A2" w14:paraId="36B18BAD" w14:textId="77777777">
          <w:pPr>
            <w:jc w:val="right"/>
            <w:rPr>
              <w:rFonts w:eastAsia="Calibri" w:cs="Times New Roman"/>
              <w:b/>
              <w:szCs w:val="16"/>
              <w:lang w:val="en-GB"/>
            </w:rPr>
          </w:pPr>
          <w:bookmarkStart w:id="16" w:name="bmkSymbols"/>
          <w:r w:rsidRPr="008A0825">
            <w:rPr>
              <w:rFonts w:eastAsia="Calibri" w:cs="Times New Roman"/>
              <w:b/>
              <w:szCs w:val="16"/>
              <w:lang w:val="en-GB"/>
            </w:rPr>
            <w:t>G/TBT/N/ECU/522/Add.2</w:t>
          </w:r>
          <w:bookmarkEnd w:id="16"/>
        </w:p>
      </w:tc>
    </w:tr>
    <w:tr w14:paraId="4F040B23" w14:textId="77777777" w:rsidTr="00EF68C9">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EF68C9" w:rsidRPr="00642BF9" w:rsidP="00EF68C9" w14:paraId="72EE4AE2" w14:textId="77777777">
          <w:pPr>
            <w:rPr>
              <w:rFonts w:eastAsia="Verdana" w:cs="Verdana"/>
              <w:szCs w:val="18"/>
              <w:lang w:val="en-GB"/>
            </w:rPr>
          </w:pPr>
        </w:p>
      </w:tc>
      <w:tc>
        <w:tcPr>
          <w:tcW w:w="2947" w:type="pct"/>
          <w:gridSpan w:val="2"/>
          <w:shd w:val="clear" w:color="auto" w:fill="auto"/>
          <w:tcMar>
            <w:left w:w="108" w:type="dxa"/>
            <w:right w:w="108" w:type="dxa"/>
          </w:tcMar>
          <w:vAlign w:val="center"/>
        </w:tcPr>
        <w:p w:rsidR="00EF68C9" w:rsidRPr="00EF68C9" w:rsidP="00EF68C9" w14:paraId="3ABBBB0F" w14:textId="77777777">
          <w:pPr>
            <w:jc w:val="right"/>
            <w:rPr>
              <w:rFonts w:eastAsia="Verdana" w:cs="Verdana"/>
              <w:szCs w:val="18"/>
            </w:rPr>
          </w:pPr>
          <w:bookmarkStart w:id="17" w:name="bmkDate"/>
          <w:r w:rsidRPr="00EF68C9">
            <w:rPr>
              <w:rFonts w:eastAsia="Verdana" w:cs="Verdana"/>
              <w:szCs w:val="18"/>
            </w:rPr>
            <w:t>20 de febrero de 2025</w:t>
          </w:r>
          <w:bookmarkEnd w:id="17"/>
        </w:p>
      </w:tc>
    </w:tr>
    <w:tr w14:paraId="520D1CC0" w14:textId="77777777" w:rsidTr="00EF68C9">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692C0BA3" w14:textId="77777777">
          <w:pPr>
            <w:jc w:val="left"/>
            <w:rPr>
              <w:rFonts w:eastAsia="Verdana" w:cs="Verdana"/>
              <w:b/>
              <w:szCs w:val="18"/>
            </w:rPr>
          </w:pPr>
          <w:bookmarkStart w:id="18" w:name="bmkSerial"/>
          <w:r>
            <w:rPr>
              <w:b w:val="0"/>
              <w:color w:val="FF0000"/>
            </w:rPr>
            <w:t>(25-1216)</w:t>
          </w:r>
          <w:bookmarkEnd w:id="18"/>
        </w:p>
      </w:tc>
      <w:tc>
        <w:tcPr>
          <w:tcW w:w="1799" w:type="pct"/>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59C768D2"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eastAsia="Verdana" w:cs="Verdana"/>
              <w:szCs w:val="18"/>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eastAsia="Verdana" w:cs="Verdana"/>
              <w:szCs w:val="18"/>
            </w:rPr>
            <w:t>4</w:t>
          </w:r>
          <w:r w:rsidRPr="00EF68C9">
            <w:rPr>
              <w:rFonts w:eastAsia="Verdana" w:cs="Verdana"/>
              <w:szCs w:val="18"/>
            </w:rPr>
            <w:fldChar w:fldCharType="end"/>
          </w:r>
        </w:p>
      </w:tc>
    </w:tr>
    <w:tr w14:paraId="357A7D58" w14:textId="77777777" w:rsidTr="00EF68C9">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EF68C9" w:rsidRPr="00EF68C9" w:rsidP="00EF68C9" w14:paraId="5C14D122"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shd w:val="clear" w:color="auto" w:fill="auto"/>
          <w:tcMar>
            <w:top w:w="113" w:type="dxa"/>
            <w:left w:w="108" w:type="dxa"/>
            <w:bottom w:w="57" w:type="dxa"/>
            <w:right w:w="108" w:type="dxa"/>
          </w:tcMar>
        </w:tcPr>
        <w:p w:rsidR="00EF68C9" w:rsidRPr="00EF68C9" w:rsidP="00EF68C9" w14:paraId="25A7E7F6"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37275C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47153320">
    <w:abstractNumId w:val="9"/>
  </w:num>
  <w:num w:numId="2" w16cid:durableId="876895999">
    <w:abstractNumId w:val="7"/>
  </w:num>
  <w:num w:numId="3" w16cid:durableId="809441740">
    <w:abstractNumId w:val="6"/>
  </w:num>
  <w:num w:numId="4" w16cid:durableId="1727294471">
    <w:abstractNumId w:val="5"/>
  </w:num>
  <w:num w:numId="5" w16cid:durableId="1914048352">
    <w:abstractNumId w:val="4"/>
  </w:num>
  <w:num w:numId="6" w16cid:durableId="1573585604">
    <w:abstractNumId w:val="12"/>
  </w:num>
  <w:num w:numId="7" w16cid:durableId="1749384516">
    <w:abstractNumId w:val="11"/>
  </w:num>
  <w:num w:numId="8" w16cid:durableId="1256673269">
    <w:abstractNumId w:val="10"/>
  </w:num>
  <w:num w:numId="9" w16cid:durableId="552890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9314125">
    <w:abstractNumId w:val="13"/>
  </w:num>
  <w:num w:numId="11" w16cid:durableId="653535615">
    <w:abstractNumId w:val="8"/>
  </w:num>
  <w:num w:numId="12" w16cid:durableId="1395349833">
    <w:abstractNumId w:val="3"/>
  </w:num>
  <w:num w:numId="13" w16cid:durableId="577327401">
    <w:abstractNumId w:val="2"/>
  </w:num>
  <w:num w:numId="14" w16cid:durableId="2112510950">
    <w:abstractNumId w:val="1"/>
  </w:num>
  <w:num w:numId="15" w16cid:durableId="1097362174">
    <w:abstractNumId w:val="0"/>
  </w:num>
  <w:num w:numId="16" w16cid:durableId="2125079972">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86822"/>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F30CB"/>
    <w:rsid w:val="00612644"/>
    <w:rsid w:val="00620F21"/>
    <w:rsid w:val="0062527B"/>
    <w:rsid w:val="00627EB9"/>
    <w:rsid w:val="00635CBD"/>
    <w:rsid w:val="00642BF9"/>
    <w:rsid w:val="0064657D"/>
    <w:rsid w:val="00674CCD"/>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32439"/>
    <w:rsid w:val="00832639"/>
    <w:rsid w:val="00840C2B"/>
    <w:rsid w:val="00850CE3"/>
    <w:rsid w:val="008739FD"/>
    <w:rsid w:val="0087580A"/>
    <w:rsid w:val="00893E85"/>
    <w:rsid w:val="008A0825"/>
    <w:rsid w:val="008B69D1"/>
    <w:rsid w:val="008C42D2"/>
    <w:rsid w:val="008C714D"/>
    <w:rsid w:val="008E2C13"/>
    <w:rsid w:val="008E372C"/>
    <w:rsid w:val="00915236"/>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11CD"/>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27AE1"/>
    <w:rsid w:val="00C305D7"/>
    <w:rsid w:val="00C30F2A"/>
    <w:rsid w:val="00C3682D"/>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8531E"/>
    <w:rsid w:val="00D9226C"/>
    <w:rsid w:val="00DA20BD"/>
    <w:rsid w:val="00DA4169"/>
    <w:rsid w:val="00DB3428"/>
    <w:rsid w:val="00DE50DB"/>
    <w:rsid w:val="00DF085F"/>
    <w:rsid w:val="00DF466E"/>
    <w:rsid w:val="00DF6AE1"/>
    <w:rsid w:val="00E1011F"/>
    <w:rsid w:val="00E33FA2"/>
    <w:rsid w:val="00E46FD5"/>
    <w:rsid w:val="00E544BB"/>
    <w:rsid w:val="00E56545"/>
    <w:rsid w:val="00E626B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E6E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rpalmav@produccion.gob.ec" TargetMode="External" /><Relationship Id="rId11" Type="http://schemas.openxmlformats.org/officeDocument/2006/relationships/hyperlink" Target="mailto:cyepez@produccion.gob.ec" TargetMode="External" /><Relationship Id="rId12" Type="http://schemas.openxmlformats.org/officeDocument/2006/relationships/hyperlink" Target="http://www.produccion.gob.ec"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ECU/final_measure/25_01535_00_s.pdf" TargetMode="External" /><Relationship Id="rId8" Type="http://schemas.openxmlformats.org/officeDocument/2006/relationships/hyperlink" Target="mailto:puntocontacto-otcecu@produccion.gob.ec" TargetMode="External" /><Relationship Id="rId9" Type="http://schemas.openxmlformats.org/officeDocument/2006/relationships/hyperlink" Target="mailto:puntocontactoecu@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ahimi\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105b8bce-2a06-4fd4-a19e-464a2f4ecb32</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customXml/itemProps2.xml><?xml version="1.0" encoding="utf-8"?>
<ds:datastoreItem xmlns:ds="http://schemas.openxmlformats.org/officeDocument/2006/customXml" ds:itemID="{4EA5F015-B0CC-4C76-963B-6DDDB1D2B77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384</Words>
  <Characters>2343</Characters>
  <Application>Microsoft Office Word</Application>
  <DocSecurity>0</DocSecurity>
  <Lines>67</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2025-02-20T09:41:00Z</dcterms:created>
  <dcterms:modified xsi:type="dcterms:W3CDTF">2025-02-20T10:06:00Z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PUBLIC</vt:lpwstr>
  </property>
</Properties>
</file>