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5.2.0 -->
  <w:body>
    <w:p w:rsidR="002D78C9" w:rsidP="00DD3DD7" w14:paraId="391481D3" w14:textId="77777777">
      <w:pPr>
        <w:pStyle w:val="Title"/>
      </w:pPr>
      <w:r w:rsidRPr="002F663C">
        <w:t>NOTIFICATION</w:t>
      </w:r>
    </w:p>
    <w:p w:rsidR="002F663C" w:rsidRPr="002F663C" w:rsidP="00DD3DD7" w14:paraId="62C55DBB" w14:textId="77777777">
      <w:pPr>
        <w:pStyle w:val="Title3"/>
      </w:pPr>
      <w:r w:rsidRPr="002F663C">
        <w:t>Addendum</w:t>
      </w:r>
    </w:p>
    <w:p w:rsidR="002F663C" w:rsidP="001E2E4A" w14:paraId="48A9C638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13 February 2025,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Canada</w:t>
      </w:r>
      <w:r w:rsidRPr="002F663C">
        <w:rPr>
          <w:rFonts w:eastAsia="Calibri" w:cs="Times New Roman"/>
        </w:rPr>
        <w:t>.</w:t>
      </w:r>
    </w:p>
    <w:p w:rsidR="001E2E4A" w:rsidRPr="002F663C" w:rsidP="001E2E4A" w14:paraId="342632C7" w14:textId="77777777">
      <w:pPr>
        <w:rPr>
          <w:rFonts w:eastAsia="Calibri" w:cs="Times New Roman"/>
        </w:rPr>
      </w:pPr>
    </w:p>
    <w:p w:rsidR="002F663C" w:rsidRPr="002F663C" w:rsidP="002F663C" w14:paraId="3876CD5E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40B15728" w14:textId="77777777">
      <w:pPr>
        <w:rPr>
          <w:rFonts w:eastAsia="Calibri" w:cs="Times New Roman"/>
        </w:rPr>
      </w:pPr>
    </w:p>
    <w:p w:rsidR="00C14444" w:rsidRPr="002F663C" w:rsidP="002F663C" w14:paraId="6E69625C" w14:textId="77777777">
      <w:pPr>
        <w:rPr>
          <w:rFonts w:eastAsia="Calibri" w:cs="Times New Roman"/>
        </w:rPr>
      </w:pPr>
    </w:p>
    <w:p w:rsidR="002F663C" w:rsidRPr="002F663C" w:rsidP="002F663C" w14:paraId="5BEF528A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Regulations Amending the Pest Control Products Fees and Charges Regulations (Annual </w:t>
      </w:r>
      <w:r w:rsidRPr="00022513">
        <w:rPr>
          <w:rFonts w:eastAsia="Calibri" w:cs="Times New Roman"/>
          <w:bCs/>
          <w:szCs w:val="18"/>
        </w:rPr>
        <w:t>Charge)</w:t>
      </w:r>
    </w:p>
    <w:p w:rsidR="002F663C" w:rsidRPr="002F663C" w:rsidP="002F663C" w14:paraId="073E605D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42DE2963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:rsidR="002F663C" w:rsidRPr="002F663C" w:rsidP="00C14444" w14:paraId="7F03764B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01774C75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5FE68478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2974D0B4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6 March 2025</w:t>
            </w:r>
          </w:p>
        </w:tc>
      </w:tr>
      <w:tr w14:paraId="460A1193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58BCC76B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5D3B4670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</w:p>
        </w:tc>
      </w:tr>
      <w:tr w14:paraId="32BA6914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0B511AE8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4181FC57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14:paraId="1581D798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345DE514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112A0EAE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14:paraId="7AEABD3F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3138A668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6554A27F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14:paraId="36CE12F7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1A6B154C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191CBE62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7EC06ACC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06BC3FA6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1ABA5524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7960FD86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18EAE768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20636FC9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7EE285FD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D95F69" w14:paraId="533B2E13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 xml:space="preserve">nterpretive guidance issued and </w:t>
            </w:r>
            <w:r w:rsidRPr="002F663C">
              <w:rPr>
                <w:rFonts w:eastAsia="Calibri" w:cs="Times New Roman"/>
              </w:rPr>
              <w:t>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14922A60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:rsidR="002F663C" w:rsidRPr="00711F9C" w:rsidP="00C14444" w14:paraId="21C4468A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:rsidR="002F663C" w:rsidRPr="002F663C" w:rsidP="00EB7B40" w14:paraId="01D2F1C8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46705881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5F001D1C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 xml:space="preserve">Following careful deliberation taking into consideration requests from stakeholders, the comment period for the proposed </w:t>
      </w:r>
      <w:r w:rsidRPr="002F663C">
        <w:rPr>
          <w:rFonts w:eastAsia="Calibri" w:cs="Times New Roman"/>
          <w:i/>
          <w:iCs/>
          <w:szCs w:val="18"/>
        </w:rPr>
        <w:t>Regulations Amending the Pest Control Products Fees and Charges Regulations</w:t>
      </w:r>
      <w:r w:rsidRPr="002F663C">
        <w:rPr>
          <w:rFonts w:eastAsia="Calibri" w:cs="Times New Roman"/>
          <w:szCs w:val="18"/>
        </w:rPr>
        <w:t xml:space="preserve"> (Annual Charge) (</w:t>
      </w:r>
      <w:hyperlink r:id="rId6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https://gazette.gc.ca/rp-pr/p1/2024/2024-12-21/html/reg8-eng.html</w:t>
        </w:r>
      </w:hyperlink>
      <w:r w:rsidRPr="002F663C">
        <w:rPr>
          <w:rFonts w:eastAsia="Calibri" w:cs="Times New Roman"/>
          <w:szCs w:val="18"/>
        </w:rPr>
        <w:t>) has been extended by 15 additional days, until 6 March 2025.</w:t>
      </w:r>
    </w:p>
    <w:p w:rsidR="006C5A96" w:rsidP="006C5A96" w14:paraId="2269A99E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4A9CE232" w14:textId="77777777">
      <w:pPr>
        <w:jc w:val="center"/>
        <w:rPr>
          <w:b/>
        </w:rPr>
      </w:pPr>
    </w:p>
    <w:p w:rsidR="00A1565D" w:rsidP="003971FF" w14:paraId="7F9E8328" w14:textId="77777777">
      <w:pPr>
        <w:jc w:val="center"/>
        <w:rPr>
          <w:b/>
        </w:rPr>
      </w:pPr>
    </w:p>
    <w:sectPr w:rsidSect="006C5A9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20ED6640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7C7A4C03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7F1AA46A" w14:textId="77777777">
      <w:r>
        <w:separator/>
      </w:r>
    </w:p>
  </w:footnote>
  <w:footnote w:type="continuationSeparator" w:id="1">
    <w:p w:rsidR="004D3A6A" w:rsidP="00ED54E0" w14:paraId="136FDC00" w14:textId="77777777">
      <w:r>
        <w:continuationSeparator/>
      </w:r>
    </w:p>
  </w:footnote>
  <w:footnote w:id="2">
    <w:p w:rsidR="007F6EA2" w14:paraId="11D97F18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0BB9ED1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76CA315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45D5006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177E1344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0E11F4E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G/TBT/N/CAN/734/Add.1</w:t>
    </w:r>
    <w:bookmarkEnd w:id="3"/>
  </w:p>
  <w:p w:rsidR="00DD3DD7" w:rsidRPr="00DD3DD7" w:rsidP="00DD3DD7" w14:paraId="61EDDC8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7D32C66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1FF1DADF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44EB0BD1" w14:textId="77777777" w:rsidTr="00544326">
      <w:tblPrEx>
        <w:tblW w:w="0" w:type="auto"/>
        <w:tblLayout w:type="fixed"/>
        <w:tblLook w:val="04A0"/>
      </w:tblPrEx>
      <w:trPr>
        <w:trHeight w:val="240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26851523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5A8895E3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024B79FD" w14:textId="77777777" w:rsidTr="00544326">
      <w:tblPrEx>
        <w:tblW w:w="0" w:type="auto"/>
        <w:tblLayout w:type="fixed"/>
        <w:tblLook w:val="04A0"/>
      </w:tblPrEx>
      <w:trPr>
        <w:trHeight w:val="213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08312F6A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61F4AADB" w14:textId="77777777">
          <w:pPr>
            <w:jc w:val="right"/>
            <w:rPr>
              <w:b/>
              <w:szCs w:val="16"/>
            </w:rPr>
          </w:pPr>
        </w:p>
      </w:tc>
    </w:tr>
    <w:tr w14:paraId="25AC7743" w14:textId="77777777" w:rsidTr="00544326">
      <w:tblPrEx>
        <w:tblW w:w="0" w:type="auto"/>
        <w:tblLayout w:type="fixed"/>
        <w:tblLook w:val="04A0"/>
      </w:tblPrEx>
      <w:trPr>
        <w:trHeight w:val="868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24939E00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4E213D98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G/TBT/N/CAN/734/Add.1</w:t>
          </w:r>
          <w:bookmarkEnd w:id="4"/>
        </w:p>
        <w:p w:rsidR="00C14444" w:rsidRPr="00C14444" w:rsidP="00C14444" w14:paraId="6C44C7A8" w14:textId="77777777">
          <w:pPr>
            <w:jc w:val="center"/>
            <w:rPr>
              <w:szCs w:val="16"/>
            </w:rPr>
          </w:pPr>
        </w:p>
      </w:tc>
    </w:tr>
    <w:tr w14:paraId="6B9B35EA" w14:textId="77777777" w:rsidTr="00544326">
      <w:tblPrEx>
        <w:tblW w:w="0" w:type="auto"/>
        <w:tblLayout w:type="fixed"/>
        <w:tblLook w:val="04A0"/>
      </w:tblPrEx>
      <w:trPr>
        <w:trHeight w:val="240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6468094C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06399F26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17 February 2025</w:t>
          </w:r>
          <w:bookmarkEnd w:id="5"/>
        </w:p>
      </w:tc>
    </w:tr>
    <w:tr w14:paraId="134649EA" w14:textId="77777777" w:rsidTr="00544326">
      <w:tblPrEx>
        <w:tblW w:w="0" w:type="auto"/>
        <w:tblLayout w:type="fixed"/>
        <w:tblLook w:val="04A0"/>
      </w:tblPrEx>
      <w:trPr>
        <w:trHeight w:val="412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3C704C4B" w14:textId="77777777">
          <w:pPr>
            <w:jc w:val="left"/>
            <w:rPr>
              <w:b/>
            </w:rPr>
          </w:pPr>
          <w:bookmarkStart w:id="6" w:name="bmkSerial"/>
          <w:r>
            <w:rPr>
              <w:b w:val="0"/>
              <w:color w:val="FF0000"/>
            </w:rPr>
            <w:t>(25-1111)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3B2B9D82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0CDD1364" w14:textId="77777777" w:rsidTr="00544326">
      <w:tblPrEx>
        <w:tblW w:w="0" w:type="auto"/>
        <w:tblLayout w:type="fixed"/>
        <w:tblLook w:val="04A0"/>
      </w:tblPrEx>
      <w:trPr>
        <w:trHeight w:val="240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0A8E46A4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0F38B0A3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English, French</w:t>
          </w:r>
          <w:bookmarkEnd w:id="7"/>
        </w:p>
      </w:tc>
    </w:tr>
  </w:tbl>
  <w:p w:rsidR="00ED54E0" w:rsidP="00DD3DD7" w14:paraId="183DA352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822889514">
    <w:abstractNumId w:val="9"/>
  </w:num>
  <w:num w:numId="2" w16cid:durableId="1812097297">
    <w:abstractNumId w:val="7"/>
  </w:num>
  <w:num w:numId="3" w16cid:durableId="670332480">
    <w:abstractNumId w:val="6"/>
  </w:num>
  <w:num w:numId="4" w16cid:durableId="1581670460">
    <w:abstractNumId w:val="5"/>
  </w:num>
  <w:num w:numId="5" w16cid:durableId="254367244">
    <w:abstractNumId w:val="4"/>
  </w:num>
  <w:num w:numId="6" w16cid:durableId="85463738">
    <w:abstractNumId w:val="12"/>
  </w:num>
  <w:num w:numId="7" w16cid:durableId="1425374644">
    <w:abstractNumId w:val="11"/>
  </w:num>
  <w:num w:numId="8" w16cid:durableId="338511158">
    <w:abstractNumId w:val="10"/>
  </w:num>
  <w:num w:numId="9" w16cid:durableId="38641891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473592625">
    <w:abstractNumId w:val="13"/>
  </w:num>
  <w:num w:numId="11" w16cid:durableId="1493794193">
    <w:abstractNumId w:val="8"/>
  </w:num>
  <w:num w:numId="12" w16cid:durableId="170066114">
    <w:abstractNumId w:val="3"/>
  </w:num>
  <w:num w:numId="13" w16cid:durableId="1625581343">
    <w:abstractNumId w:val="2"/>
  </w:num>
  <w:num w:numId="14" w16cid:durableId="2086802232">
    <w:abstractNumId w:val="1"/>
  </w:num>
  <w:num w:numId="15" w16cid:durableId="2029747549">
    <w:abstractNumId w:val="0"/>
  </w:num>
  <w:num w:numId="16" w16cid:durableId="1266380327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A7FD1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316C9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83C543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hyperlink" Target="https://gazette.gc.ca/rp-pr/p1/2024/2024-12-21/html/reg8-eng.html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Flanagan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191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2025-02-17T14:23:00Z</dcterms:created>
  <dcterms:modified xsi:type="dcterms:W3CDTF">2025-02-17T14:23:00Z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NC</vt:lpwstr>
  </property>
</Properties>
</file>