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5DD524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6AB7A2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B7A7273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61E6703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238593C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5682DF4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75BCAA8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08D9A5C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06C5F0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38864FF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13B7321E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  <w:p w:rsidR="00F85C99" w:rsidRPr="002F6A28" w:rsidP="00AA646C" w14:paraId="760A6BE2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3048E85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0B993B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0A63C35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55E775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80663B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C379C8" w:rsidP="008720CE" w14:paraId="282C44F7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>
              <w:t xml:space="preserve"> household combustible gas detectors</w:t>
            </w:r>
            <w:r>
              <w:t xml:space="preserve"> </w:t>
            </w:r>
            <w:r w:rsidRPr="00C379C8">
              <w:t>(HS code(s): 902710); (ICS code(s): 13.220.20)</w:t>
            </w:r>
          </w:p>
        </w:tc>
      </w:tr>
      <w:tr w14:paraId="63C07C7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4154CF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036DCC6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Combustible gas detectors</w:t>
            </w:r>
            <w:r w:rsidRPr="00C379C8" w:rsidR="00EE3A11">
              <w:rPr>
                <w:rFonts w:ascii="MS Mincho" w:eastAsia="MS Mincho" w:hAnsi="MS Mincho" w:cs="MS Mincho"/>
              </w:rPr>
              <w:t>－</w:t>
            </w:r>
            <w:r w:rsidRPr="00C379C8" w:rsidR="00EE3A11">
              <w:t>Part 2</w:t>
            </w:r>
            <w:r w:rsidRPr="00C379C8" w:rsidR="00EE3A11">
              <w:rPr>
                <w:rFonts w:ascii="MS Mincho" w:eastAsia="MS Mincho" w:hAnsi="MS Mincho" w:cs="MS Mincho"/>
              </w:rPr>
              <w:t>：</w:t>
            </w:r>
            <w:r w:rsidRPr="00C379C8" w:rsidR="00EE3A11">
              <w:t>Household combustible gas detectors; (27 page(s), in Chinese)</w:t>
            </w:r>
          </w:p>
        </w:tc>
      </w:tr>
      <w:tr w14:paraId="452FC14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A7471B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03C77E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terms and definitions of household combustible gas detectors, specifies the requirements, inspection rules and markings, and describes the corresponding test methods.</w:t>
            </w:r>
          </w:p>
          <w:p w:rsidR="00FE448B" w:rsidRPr="00C379C8" w:rsidP="002F6A28" w14:paraId="7AD12971" w14:textId="77777777">
            <w:pPr>
              <w:spacing w:before="120" w:after="120"/>
            </w:pPr>
            <w:r w:rsidRPr="00C379C8">
              <w:t xml:space="preserve">This document applies to the design, </w:t>
            </w:r>
            <w:r w:rsidRPr="00C379C8">
              <w:t>manufacture,and</w:t>
            </w:r>
            <w:r w:rsidRPr="00C379C8">
              <w:t xml:space="preserve"> inspection of household combustible gas detector products used in residential environments to detect combustible gases such as natural gas, liquefied petroleum gas, artificial coal gas, and their incomplete combustion products.</w:t>
            </w:r>
          </w:p>
        </w:tc>
      </w:tr>
      <w:tr w14:paraId="25A3B95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417542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E044A5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4903315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150A86D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4FE2C09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</w:tc>
      </w:tr>
      <w:tr w14:paraId="2B4BAEF8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1A88408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781F584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58B47B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0DF5CCD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184385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872FA37" w14:textId="77777777">
            <w:pPr>
              <w:spacing w:before="120" w:after="120"/>
            </w:pPr>
            <w:r w:rsidRPr="002F6A28">
              <w:rPr>
                <w:b/>
              </w:rPr>
              <w:t xml:space="preserve">Final date for </w:t>
            </w:r>
            <w:r w:rsidRPr="002F6A28">
              <w:rPr>
                <w:b/>
              </w:rPr>
              <w:t>comments:</w:t>
            </w:r>
            <w:r w:rsidRPr="00C379C8" w:rsidR="00EE3A11">
              <w:t xml:space="preserve"> 60 days from notification</w:t>
            </w:r>
          </w:p>
        </w:tc>
      </w:tr>
      <w:tr w14:paraId="7491C06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29BF8103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32C51912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4E5F9E3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Notification and Enquiry </w:t>
            </w:r>
            <w:r w:rsidRPr="00A12DDE">
              <w:rPr>
                <w:bCs/>
              </w:rPr>
              <w:t>Center</w:t>
            </w:r>
            <w:r w:rsidRPr="00A12DDE">
              <w:rPr>
                <w:bCs/>
              </w:rPr>
              <w:t xml:space="preserve"> of the </w:t>
            </w:r>
            <w:r w:rsidRPr="00A12DDE">
              <w:rPr>
                <w:bCs/>
              </w:rPr>
              <w:t>People's Republic of China</w:t>
            </w:r>
          </w:p>
          <w:p w:rsidR="00EE3A11" w:rsidRPr="00A12DDE" w:rsidP="00B16145" w14:paraId="45461D5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2DE07FA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E_mail</w:t>
            </w:r>
            <w:r w:rsidRPr="00A12DDE">
              <w:rPr>
                <w:bCs/>
              </w:rPr>
              <w:t xml:space="preserve">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188D01FB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https://members.wto.org/crnattachments/2025/TBT/CHN/25_01422_00_x.pdf</w:t>
              </w:r>
            </w:hyperlink>
          </w:p>
        </w:tc>
      </w:tr>
    </w:tbl>
    <w:p w:rsidR="00EE3A11" w:rsidRPr="002F6A28" w:rsidP="002F6A28" w14:paraId="168E9DBD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4FC33D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F93AE4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BECCCD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9932A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DE329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EB09E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8CE180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9B7AD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G/TBT/N/CHN/1979</w:t>
    </w:r>
    <w:bookmarkEnd w:id="0"/>
  </w:p>
  <w:p w:rsidR="009239F7" w:rsidRPr="002F6A28" w:rsidP="009239F7" w14:paraId="268D12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D16C1A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D0FD73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1C7F03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E7ADB0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A30EB8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2239AC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E57FA0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01EA16C" w14:textId="77777777">
          <w:pPr>
            <w:jc w:val="right"/>
            <w:rPr>
              <w:b/>
              <w:szCs w:val="16"/>
            </w:rPr>
          </w:pPr>
        </w:p>
      </w:tc>
    </w:tr>
    <w:tr w14:paraId="558D2A0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AF4B4E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8CC029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G/TBT/N/CHN/1979</w:t>
          </w:r>
          <w:bookmarkEnd w:id="2"/>
        </w:p>
      </w:tc>
    </w:tr>
    <w:tr w14:paraId="7FC50AE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3917AE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F2594A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14 February 2025</w:t>
          </w:r>
          <w:bookmarkEnd w:id="3"/>
          <w:bookmarkEnd w:id="4"/>
        </w:p>
      </w:tc>
    </w:tr>
    <w:tr w14:paraId="4133273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541501C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(25-1081)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5AB218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DA9A37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2735E2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EEF4EA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FF06EE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4049411">
    <w:abstractNumId w:val="9"/>
  </w:num>
  <w:num w:numId="2" w16cid:durableId="1508444261">
    <w:abstractNumId w:val="7"/>
  </w:num>
  <w:num w:numId="3" w16cid:durableId="746805701">
    <w:abstractNumId w:val="6"/>
  </w:num>
  <w:num w:numId="4" w16cid:durableId="1132211446">
    <w:abstractNumId w:val="5"/>
  </w:num>
  <w:num w:numId="5" w16cid:durableId="298265398">
    <w:abstractNumId w:val="4"/>
  </w:num>
  <w:num w:numId="6" w16cid:durableId="924654481">
    <w:abstractNumId w:val="12"/>
  </w:num>
  <w:num w:numId="7" w16cid:durableId="1201624664">
    <w:abstractNumId w:val="11"/>
  </w:num>
  <w:num w:numId="8" w16cid:durableId="354118137">
    <w:abstractNumId w:val="10"/>
  </w:num>
  <w:num w:numId="9" w16cid:durableId="9758348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782854">
    <w:abstractNumId w:val="13"/>
  </w:num>
  <w:num w:numId="11" w16cid:durableId="712734491">
    <w:abstractNumId w:val="8"/>
  </w:num>
  <w:num w:numId="12" w16cid:durableId="1993488177">
    <w:abstractNumId w:val="3"/>
  </w:num>
  <w:num w:numId="13" w16cid:durableId="2013146166">
    <w:abstractNumId w:val="2"/>
  </w:num>
  <w:num w:numId="14" w16cid:durableId="2038432570">
    <w:abstractNumId w:val="1"/>
  </w:num>
  <w:num w:numId="15" w16cid:durableId="1440680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8B8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261C1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412D3"/>
    <w:rsid w:val="00860955"/>
    <w:rsid w:val="008612A9"/>
    <w:rsid w:val="00863177"/>
    <w:rsid w:val="008720CE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44F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D6B76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3A0E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@customs.gov.cn" TargetMode="External" /><Relationship Id="rId7" Type="http://schemas.openxmlformats.org/officeDocument/2006/relationships/hyperlink" Target="https://members.wto.org/crnattachments/2025/TBT/CHN/25_01422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B39010-D04D-44E8-B3EE-8CD3179A1D6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315</Words>
  <Characters>1911</Characters>
  <Application>Microsoft Office Word</Application>
  <DocSecurity>0</DocSecurity>
  <Lines>48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3</cp:revision>
  <dcterms:created xsi:type="dcterms:W3CDTF">2025-02-14T15:28:00Z</dcterms:created>
  <dcterms:modified xsi:type="dcterms:W3CDTF">2025-02-14T15:52:00Z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