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A15F6" w:rsidRPr="00DC417E" w:rsidP="002A15F6" w14:paraId="3E710086" w14:textId="77777777">
      <w:pPr>
        <w:pStyle w:val="Title"/>
        <w:rPr>
          <w:caps w:val="0"/>
          <w:kern w:val="0"/>
        </w:rPr>
      </w:pPr>
      <w:r w:rsidRPr="00DC417E">
        <w:rPr>
          <w:caps w:val="0"/>
          <w:kern w:val="0"/>
        </w:rPr>
        <w:t>NOTIFICATION</w:t>
      </w:r>
    </w:p>
    <w:p w:rsidR="002A15F6" w:rsidRPr="00DC417E" w:rsidP="002A15F6" w14:paraId="102DE322" w14:textId="77777777">
      <w:pPr>
        <w:pStyle w:val="Title3"/>
      </w:pPr>
      <w:r w:rsidRPr="00DC417E">
        <w:t>Addendum</w:t>
      </w:r>
    </w:p>
    <w:p w:rsidR="002A15F6" w:rsidP="00864FDD" w14:paraId="4B6F49A5" w14:textId="77777777">
      <w:r w:rsidRPr="00DC417E">
        <w:t xml:space="preserve">La communication ci-après, </w:t>
      </w:r>
      <w:r w:rsidR="00B4791C">
        <w:t>datée du</w:t>
      </w:r>
      <w:r w:rsidRPr="00DC417E">
        <w:t xml:space="preserve"> 13 février 2025, est distribuée à la demande de la délégation</w:t>
      </w:r>
      <w:r w:rsidR="00BA2412">
        <w:t xml:space="preserve"> du </w:t>
      </w:r>
      <w:r w:rsidR="00BA2412">
        <w:rPr>
          <w:u w:val="single"/>
        </w:rPr>
        <w:t>Canada</w:t>
      </w:r>
      <w:r w:rsidRPr="00DC417E">
        <w:t>.</w:t>
      </w:r>
    </w:p>
    <w:p w:rsidR="00864FDD" w:rsidRPr="00DC417E" w:rsidP="00864FDD" w14:paraId="076924EC" w14:textId="77777777"/>
    <w:p w:rsidR="002A15F6" w:rsidP="002A15F6" w14:paraId="67BA2D60" w14:textId="77777777">
      <w:pPr>
        <w:jc w:val="center"/>
        <w:rPr>
          <w:b/>
        </w:rPr>
      </w:pPr>
      <w:r w:rsidRPr="00DC417E">
        <w:rPr>
          <w:b/>
        </w:rPr>
        <w:t>_______________</w:t>
      </w:r>
    </w:p>
    <w:p w:rsidR="002A15F6" w:rsidRPr="00DC417E" w:rsidP="002A15F6" w14:paraId="6C6BAC31" w14:textId="77777777">
      <w:pPr>
        <w:rPr>
          <w:b/>
        </w:rPr>
      </w:pPr>
    </w:p>
    <w:p w:rsidR="002A15F6" w:rsidRPr="00DC417E" w:rsidP="002A15F6" w14:paraId="79B9B85A" w14:textId="77777777"/>
    <w:p w:rsidR="002A15F6" w:rsidRPr="00DC417E" w:rsidP="002A15F6" w14:paraId="64E24BE8" w14:textId="77777777">
      <w:pPr>
        <w:spacing w:after="120"/>
        <w:rPr>
          <w:b/>
          <w:szCs w:val="18"/>
        </w:rPr>
      </w:pPr>
      <w:r w:rsidRPr="00DC417E">
        <w:rPr>
          <w:b/>
          <w:bCs/>
        </w:rPr>
        <w:t>Titre:</w:t>
      </w:r>
      <w:r w:rsidRPr="008F343C">
        <w:t xml:space="preserve"> Arrêté ministériel modifiant l'Arrêté sur les règles supplémentaires visant les thérapies de remplacement de la nicotine</w:t>
      </w:r>
    </w:p>
    <w:p w:rsidR="002A15F6" w:rsidP="002A15F6" w14:paraId="5886DCD2" w14:textId="77777777"/>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4FF65A7" w14:textId="77777777" w:rsidTr="00D5254C">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B664D8" w:rsidRPr="002F663C" w:rsidP="00B664D8" w14:paraId="48D24073" w14:textId="77777777">
            <w:pPr>
              <w:spacing w:before="60" w:after="60"/>
              <w:ind w:left="567" w:hanging="567"/>
              <w:rPr>
                <w:b/>
              </w:rPr>
            </w:pPr>
            <w:r w:rsidRPr="0020277D">
              <w:rPr>
                <w:b/>
                <w:szCs w:val="18"/>
              </w:rPr>
              <w:t>Motif de l'addendum:</w:t>
            </w:r>
          </w:p>
        </w:tc>
      </w:tr>
      <w:tr w14:paraId="65126313" w14:textId="77777777" w:rsidTr="00D5254C">
        <w:tblPrEx>
          <w:tblW w:w="9049" w:type="dxa"/>
          <w:tblLayout w:type="fixed"/>
          <w:tblLook w:val="04A0"/>
        </w:tblPrEx>
        <w:tc>
          <w:tcPr>
            <w:tcW w:w="851" w:type="dxa"/>
            <w:shd w:val="clear" w:color="auto" w:fill="auto"/>
          </w:tcPr>
          <w:p w:rsidR="00B664D8" w:rsidRPr="0096642E" w:rsidP="00B664D8" w14:paraId="14EB8466" w14:textId="77777777">
            <w:pPr>
              <w:spacing w:before="60" w:after="60"/>
              <w:ind w:left="567" w:hanging="567"/>
              <w:rPr>
                <w:szCs w:val="18"/>
              </w:rPr>
            </w:pPr>
            <w:r w:rsidRPr="0096642E">
              <w:rPr>
                <w:szCs w:val="18"/>
              </w:rPr>
              <w:t>[ ]</w:t>
            </w:r>
          </w:p>
        </w:tc>
        <w:tc>
          <w:tcPr>
            <w:tcW w:w="8198" w:type="dxa"/>
            <w:shd w:val="clear" w:color="auto" w:fill="auto"/>
          </w:tcPr>
          <w:p w:rsidR="00B664D8" w:rsidRPr="002F663C" w:rsidP="00E05D8A" w14:paraId="2A42F088" w14:textId="77777777">
            <w:pPr>
              <w:spacing w:before="60" w:after="60"/>
            </w:pPr>
            <w:r w:rsidRPr="0020277D">
              <w:rPr>
                <w:szCs w:val="18"/>
              </w:rPr>
              <w:t xml:space="preserve">Modification du délai pour la présentation des observations </w:t>
            </w:r>
            <w:r>
              <w:rPr>
                <w:szCs w:val="18"/>
              </w:rPr>
              <w:t>–</w:t>
            </w:r>
            <w:r w:rsidRPr="0020277D">
              <w:rPr>
                <w:szCs w:val="18"/>
              </w:rPr>
              <w:t xml:space="preserve"> date:</w:t>
            </w:r>
            <w:r w:rsidR="00403AC5">
              <w:rPr>
                <w:szCs w:val="18"/>
              </w:rPr>
              <w:t xml:space="preserve"> </w:t>
            </w:r>
          </w:p>
        </w:tc>
      </w:tr>
      <w:tr w14:paraId="24C165BB" w14:textId="77777777" w:rsidTr="00D5254C">
        <w:tblPrEx>
          <w:tblW w:w="9049" w:type="dxa"/>
          <w:tblLayout w:type="fixed"/>
          <w:tblLook w:val="04A0"/>
        </w:tblPrEx>
        <w:tc>
          <w:tcPr>
            <w:tcW w:w="851" w:type="dxa"/>
            <w:shd w:val="clear" w:color="auto" w:fill="auto"/>
          </w:tcPr>
          <w:p w:rsidR="00B664D8" w:rsidRPr="0096642E" w:rsidP="00B664D8" w14:paraId="0D6FCFA9" w14:textId="77777777">
            <w:pPr>
              <w:spacing w:before="60" w:after="60"/>
              <w:rPr>
                <w:szCs w:val="18"/>
              </w:rPr>
            </w:pPr>
            <w:r w:rsidRPr="0096642E">
              <w:rPr>
                <w:szCs w:val="18"/>
              </w:rPr>
              <w:t>[X]</w:t>
            </w:r>
          </w:p>
        </w:tc>
        <w:tc>
          <w:tcPr>
            <w:tcW w:w="8198" w:type="dxa"/>
            <w:shd w:val="clear" w:color="auto" w:fill="auto"/>
          </w:tcPr>
          <w:p w:rsidR="00B664D8" w:rsidRPr="002F663C" w:rsidP="00B664D8" w14:paraId="157E2E42" w14:textId="77777777">
            <w:pPr>
              <w:spacing w:before="60" w:after="60"/>
            </w:pPr>
            <w:r w:rsidRPr="0020277D">
              <w:rPr>
                <w:szCs w:val="18"/>
              </w:rPr>
              <w:t xml:space="preserve">Adoption de la mesure notifiée </w:t>
            </w:r>
            <w:r>
              <w:rPr>
                <w:szCs w:val="18"/>
              </w:rPr>
              <w:t>–</w:t>
            </w:r>
            <w:r w:rsidRPr="0020277D">
              <w:rPr>
                <w:szCs w:val="18"/>
              </w:rPr>
              <w:t xml:space="preserve"> date:</w:t>
            </w:r>
            <w:r w:rsidR="00403AC5">
              <w:rPr>
                <w:szCs w:val="18"/>
              </w:rPr>
              <w:t xml:space="preserve"> 12 février 2025</w:t>
            </w:r>
          </w:p>
        </w:tc>
      </w:tr>
      <w:tr w14:paraId="05A7E091" w14:textId="77777777" w:rsidTr="00D5254C">
        <w:tblPrEx>
          <w:tblW w:w="9049" w:type="dxa"/>
          <w:tblLayout w:type="fixed"/>
          <w:tblLook w:val="04A0"/>
        </w:tblPrEx>
        <w:tc>
          <w:tcPr>
            <w:tcW w:w="851" w:type="dxa"/>
            <w:shd w:val="clear" w:color="auto" w:fill="auto"/>
          </w:tcPr>
          <w:p w:rsidR="00B664D8" w:rsidRPr="0096642E" w:rsidP="00B664D8" w14:paraId="2A6882EA" w14:textId="77777777">
            <w:pPr>
              <w:spacing w:before="60" w:after="60"/>
              <w:rPr>
                <w:szCs w:val="18"/>
              </w:rPr>
            </w:pPr>
            <w:r w:rsidRPr="0096642E">
              <w:rPr>
                <w:szCs w:val="18"/>
              </w:rPr>
              <w:t>[X]</w:t>
            </w:r>
          </w:p>
        </w:tc>
        <w:tc>
          <w:tcPr>
            <w:tcW w:w="8198" w:type="dxa"/>
            <w:shd w:val="clear" w:color="auto" w:fill="auto"/>
          </w:tcPr>
          <w:p w:rsidR="00B664D8" w:rsidRPr="002F663C" w:rsidP="00B664D8" w14:paraId="06730588" w14:textId="77777777">
            <w:pPr>
              <w:spacing w:before="60" w:after="60"/>
            </w:pPr>
            <w:r w:rsidRPr="0020277D">
              <w:rPr>
                <w:szCs w:val="18"/>
              </w:rPr>
              <w:t xml:space="preserve">Publication de la mesure notifiée </w:t>
            </w:r>
            <w:r>
              <w:rPr>
                <w:szCs w:val="18"/>
              </w:rPr>
              <w:t>–</w:t>
            </w:r>
            <w:r w:rsidRPr="0020277D">
              <w:rPr>
                <w:szCs w:val="18"/>
              </w:rPr>
              <w:t xml:space="preserve"> date:</w:t>
            </w:r>
            <w:r w:rsidR="00403AC5">
              <w:rPr>
                <w:szCs w:val="18"/>
              </w:rPr>
              <w:t xml:space="preserve"> 12 février 2025</w:t>
            </w:r>
          </w:p>
        </w:tc>
      </w:tr>
      <w:tr w14:paraId="45290A9E" w14:textId="77777777" w:rsidTr="00D5254C">
        <w:tblPrEx>
          <w:tblW w:w="9049" w:type="dxa"/>
          <w:tblLayout w:type="fixed"/>
          <w:tblLook w:val="04A0"/>
        </w:tblPrEx>
        <w:tc>
          <w:tcPr>
            <w:tcW w:w="851" w:type="dxa"/>
            <w:shd w:val="clear" w:color="auto" w:fill="auto"/>
          </w:tcPr>
          <w:p w:rsidR="00B664D8" w:rsidRPr="0096642E" w:rsidP="00B664D8" w14:paraId="145EC9F5" w14:textId="77777777">
            <w:pPr>
              <w:spacing w:before="60" w:after="60"/>
              <w:rPr>
                <w:szCs w:val="18"/>
              </w:rPr>
            </w:pPr>
            <w:r w:rsidRPr="0096642E">
              <w:rPr>
                <w:szCs w:val="18"/>
              </w:rPr>
              <w:t>[X]</w:t>
            </w:r>
          </w:p>
        </w:tc>
        <w:tc>
          <w:tcPr>
            <w:tcW w:w="8198" w:type="dxa"/>
            <w:shd w:val="clear" w:color="auto" w:fill="auto"/>
          </w:tcPr>
          <w:p w:rsidR="00B664D8" w:rsidRPr="00B664D8" w:rsidP="00B664D8" w14:paraId="13768716" w14:textId="77777777">
            <w:pPr>
              <w:spacing w:before="60" w:after="60"/>
              <w:rPr>
                <w:lang w:val="fr-CH"/>
              </w:rPr>
            </w:pPr>
            <w:r w:rsidRPr="0020277D">
              <w:rPr>
                <w:szCs w:val="18"/>
              </w:rPr>
              <w:t xml:space="preserve">Entrée en vigueur de la mesure notifiée </w:t>
            </w:r>
            <w:r>
              <w:rPr>
                <w:szCs w:val="18"/>
              </w:rPr>
              <w:t>–</w:t>
            </w:r>
            <w:r w:rsidRPr="0020277D">
              <w:rPr>
                <w:szCs w:val="18"/>
              </w:rPr>
              <w:t xml:space="preserve"> date: 12 février 2025</w:t>
            </w:r>
          </w:p>
        </w:tc>
      </w:tr>
      <w:tr w14:paraId="4146CB3E" w14:textId="77777777" w:rsidTr="00D5254C">
        <w:tblPrEx>
          <w:tblW w:w="9049" w:type="dxa"/>
          <w:tblLayout w:type="fixed"/>
          <w:tblLook w:val="04A0"/>
        </w:tblPrEx>
        <w:tc>
          <w:tcPr>
            <w:tcW w:w="851" w:type="dxa"/>
            <w:shd w:val="clear" w:color="auto" w:fill="auto"/>
          </w:tcPr>
          <w:p w:rsidR="00B664D8" w:rsidRPr="0096642E" w:rsidP="00B664D8" w14:paraId="52892F02" w14:textId="77777777">
            <w:pPr>
              <w:spacing w:before="60" w:after="60"/>
              <w:rPr>
                <w:szCs w:val="18"/>
              </w:rPr>
            </w:pPr>
            <w:r w:rsidRPr="0096642E">
              <w:rPr>
                <w:szCs w:val="18"/>
              </w:rPr>
              <w:t>[X]</w:t>
            </w:r>
          </w:p>
        </w:tc>
        <w:tc>
          <w:tcPr>
            <w:tcW w:w="8198" w:type="dxa"/>
            <w:shd w:val="clear" w:color="auto" w:fill="auto"/>
          </w:tcPr>
          <w:p w:rsidR="00B664D8" w:rsidRPr="00B664D8" w:rsidP="00545014" w14:paraId="73DD30DF" w14:textId="77777777">
            <w:pPr>
              <w:spacing w:before="60" w:after="120"/>
              <w:rPr>
                <w:lang w:val="fr-CH"/>
              </w:rPr>
            </w:pPr>
            <w:r>
              <w:rPr>
                <w:szCs w:val="18"/>
              </w:rPr>
              <w:t>Accès au</w:t>
            </w:r>
            <w:r w:rsidRPr="0020277D">
              <w:rPr>
                <w:szCs w:val="18"/>
              </w:rPr>
              <w:t xml:space="preserve"> texte final de la mesure</w:t>
            </w:r>
            <w:bookmarkStart w:id="4" w:name="_Ref40866948"/>
            <w:r>
              <w:rPr>
                <w:rStyle w:val="FootnoteReference"/>
                <w:szCs w:val="18"/>
              </w:rPr>
              <w:footnoteReference w:customMarkFollows="1" w:id="2"/>
              <w:t xml:space="preserve">1</w:t>
            </w:r>
            <w:bookmarkEnd w:id="4"/>
            <w:r w:rsidRPr="0020277D">
              <w:rPr>
                <w:szCs w:val="18"/>
              </w:rPr>
              <w:t>:</w:t>
            </w:r>
            <w:r w:rsidR="00403AC5">
              <w:rPr>
                <w:szCs w:val="18"/>
              </w:rPr>
              <w:t xml:space="preserve"> </w:t>
            </w:r>
          </w:p>
          <w:p w:rsidR="00403AC5" w:rsidP="00545014" w14:paraId="07A8D05A" w14:textId="77777777">
            <w:pPr>
              <w:spacing w:before="120" w:after="120"/>
              <w:rPr>
                <w:szCs w:val="18"/>
              </w:rPr>
            </w:pPr>
            <w:hyperlink r:id="rId8" w:tgtFrame="_blank" w:history="1">
              <w:r>
                <w:rPr>
                  <w:color w:val="0000FF"/>
                  <w:szCs w:val="18"/>
                  <w:u w:val="single"/>
                </w:rPr>
                <w:t>https://canadagazette.gc.ca/rp-pr/p2/2025/2025-02-12/html/sor-dors9-fra.html</w:t>
              </w:r>
            </w:hyperlink>
          </w:p>
          <w:p w:rsidR="00403AC5" w:rsidP="00545014" w14:paraId="724DD18D" w14:textId="77777777">
            <w:pPr>
              <w:spacing w:before="120" w:after="120"/>
              <w:rPr>
                <w:szCs w:val="18"/>
              </w:rPr>
            </w:pPr>
            <w:r>
              <w:rPr>
                <w:szCs w:val="18"/>
              </w:rPr>
              <w:t>(français)</w:t>
            </w:r>
          </w:p>
          <w:p w:rsidR="00403AC5" w:rsidP="00545014" w14:paraId="2E6D0BA7" w14:textId="77777777">
            <w:pPr>
              <w:spacing w:before="120" w:after="120"/>
              <w:rPr>
                <w:szCs w:val="18"/>
              </w:rPr>
            </w:pPr>
            <w:hyperlink r:id="rId9" w:tgtFrame="_blank" w:history="1">
              <w:r>
                <w:rPr>
                  <w:color w:val="0000FF"/>
                  <w:szCs w:val="18"/>
                  <w:u w:val="single"/>
                </w:rPr>
                <w:t>https://canadagazette.gc.ca/rp-pr/p2/2025/2025-02-12/html/sor-dors9-eng.html</w:t>
              </w:r>
            </w:hyperlink>
          </w:p>
          <w:p w:rsidR="00403AC5" w:rsidP="00545014" w14:paraId="2864E235" w14:textId="77777777">
            <w:pPr>
              <w:spacing w:before="120" w:after="120"/>
              <w:rPr>
                <w:szCs w:val="18"/>
              </w:rPr>
            </w:pPr>
            <w:r>
              <w:rPr>
                <w:szCs w:val="18"/>
              </w:rPr>
              <w:t>(anglais)</w:t>
            </w:r>
          </w:p>
        </w:tc>
      </w:tr>
      <w:tr w14:paraId="719FC0FC" w14:textId="77777777" w:rsidTr="00D5254C">
        <w:tblPrEx>
          <w:tblW w:w="9049" w:type="dxa"/>
          <w:tblLayout w:type="fixed"/>
          <w:tblLook w:val="04A0"/>
        </w:tblPrEx>
        <w:tc>
          <w:tcPr>
            <w:tcW w:w="851" w:type="dxa"/>
            <w:shd w:val="clear" w:color="auto" w:fill="auto"/>
          </w:tcPr>
          <w:p w:rsidR="00B664D8" w:rsidRPr="0096642E" w:rsidP="00B664D8" w14:paraId="53EFE802" w14:textId="77777777">
            <w:pPr>
              <w:spacing w:before="60" w:after="60"/>
              <w:rPr>
                <w:szCs w:val="18"/>
              </w:rPr>
            </w:pPr>
            <w:r w:rsidRPr="0096642E">
              <w:rPr>
                <w:szCs w:val="18"/>
              </w:rPr>
              <w:t>[ ]</w:t>
            </w:r>
          </w:p>
        </w:tc>
        <w:tc>
          <w:tcPr>
            <w:tcW w:w="8198" w:type="dxa"/>
            <w:shd w:val="clear" w:color="auto" w:fill="auto"/>
          </w:tcPr>
          <w:p w:rsidR="00B664D8" w:rsidRPr="0020277D" w:rsidP="00545014" w14:paraId="35A47071" w14:textId="77777777">
            <w:pPr>
              <w:pStyle w:val="ListBullet"/>
              <w:numPr>
                <w:ilvl w:val="0"/>
                <w:numId w:val="0"/>
              </w:numPr>
              <w:spacing w:before="60" w:after="60"/>
              <w:rPr>
                <w:szCs w:val="18"/>
              </w:rPr>
            </w:pPr>
            <w:r w:rsidRPr="0020277D">
              <w:rPr>
                <w:szCs w:val="18"/>
              </w:rPr>
              <w:t xml:space="preserve">Retrait ou abrogation de la mesure notifiée </w:t>
            </w:r>
            <w:r>
              <w:rPr>
                <w:szCs w:val="18"/>
              </w:rPr>
              <w:t>–</w:t>
            </w:r>
            <w:r w:rsidRPr="0020277D">
              <w:rPr>
                <w:szCs w:val="18"/>
              </w:rPr>
              <w:t xml:space="preserve"> date:</w:t>
            </w:r>
            <w:r w:rsidR="00403AC5">
              <w:rPr>
                <w:szCs w:val="18"/>
              </w:rPr>
              <w:t xml:space="preserve"> </w:t>
            </w:r>
          </w:p>
          <w:p w:rsidR="00B664D8" w:rsidRPr="00B664D8" w:rsidP="00545014" w14:paraId="007A5F1E" w14:textId="77777777">
            <w:pPr>
              <w:spacing w:before="60" w:after="60"/>
              <w:rPr>
                <w:lang w:val="fr-CH"/>
              </w:rPr>
            </w:pPr>
            <w:r w:rsidRPr="0020277D">
              <w:rPr>
                <w:szCs w:val="18"/>
              </w:rPr>
              <w:t xml:space="preserve">Cote pertinente si la mesure </w:t>
            </w:r>
            <w:r>
              <w:rPr>
                <w:szCs w:val="18"/>
              </w:rPr>
              <w:t>fait l'objet d'une nouvelle notification</w:t>
            </w:r>
            <w:r w:rsidRPr="0020277D">
              <w:rPr>
                <w:szCs w:val="18"/>
              </w:rPr>
              <w:t>:</w:t>
            </w:r>
            <w:r w:rsidR="00403AC5">
              <w:rPr>
                <w:szCs w:val="18"/>
              </w:rPr>
              <w:t xml:space="preserve"> </w:t>
            </w:r>
          </w:p>
        </w:tc>
      </w:tr>
      <w:tr w14:paraId="49B58578" w14:textId="77777777" w:rsidTr="00D5254C">
        <w:tblPrEx>
          <w:tblW w:w="9049" w:type="dxa"/>
          <w:tblLayout w:type="fixed"/>
          <w:tblLook w:val="04A0"/>
        </w:tblPrEx>
        <w:tc>
          <w:tcPr>
            <w:tcW w:w="851" w:type="dxa"/>
            <w:shd w:val="clear" w:color="auto" w:fill="auto"/>
          </w:tcPr>
          <w:p w:rsidR="00B664D8" w:rsidRPr="0096642E" w:rsidP="00B664D8" w14:paraId="18BB8181" w14:textId="77777777">
            <w:pPr>
              <w:spacing w:before="60" w:after="60"/>
              <w:rPr>
                <w:szCs w:val="18"/>
              </w:rPr>
            </w:pPr>
            <w:r w:rsidRPr="0096642E">
              <w:rPr>
                <w:szCs w:val="18"/>
              </w:rPr>
              <w:t>[ ]</w:t>
            </w:r>
          </w:p>
        </w:tc>
        <w:tc>
          <w:tcPr>
            <w:tcW w:w="8198" w:type="dxa"/>
            <w:shd w:val="clear" w:color="auto" w:fill="auto"/>
          </w:tcPr>
          <w:p w:rsidR="00B664D8" w:rsidRPr="0020277D" w:rsidP="00B664D8" w14:paraId="6C63FDEA" w14:textId="77777777">
            <w:pPr>
              <w:pStyle w:val="ListBullet"/>
              <w:numPr>
                <w:ilvl w:val="0"/>
                <w:numId w:val="0"/>
              </w:numPr>
              <w:spacing w:before="60" w:after="60"/>
              <w:ind w:left="567" w:hanging="567"/>
              <w:rPr>
                <w:szCs w:val="18"/>
              </w:rPr>
            </w:pPr>
            <w:r w:rsidRPr="0020277D">
              <w:rPr>
                <w:szCs w:val="18"/>
              </w:rPr>
              <w:t>Modification de la teneur ou du champ d'application de la mesure notifiée</w:t>
            </w:r>
            <w:r w:rsidR="00D11917">
              <w:rPr>
                <w:szCs w:val="18"/>
              </w:rPr>
              <w:t xml:space="preserve"> et accès au texte</w:t>
            </w:r>
            <w:r w:rsidR="00D11917">
              <w:rPr>
                <w:szCs w:val="18"/>
                <w:vertAlign w:val="superscript"/>
              </w:rPr>
              <w:t>1</w:t>
            </w:r>
            <w:r w:rsidR="00206130">
              <w:t xml:space="preserve">: </w:t>
            </w:r>
          </w:p>
          <w:p w:rsidR="00B664D8" w:rsidRPr="00B664D8" w:rsidP="00B664D8" w14:paraId="5310E1DC" w14:textId="77777777">
            <w:pPr>
              <w:spacing w:before="60" w:after="60"/>
              <w:rPr>
                <w:lang w:val="fr-CH"/>
              </w:rPr>
            </w:pPr>
            <w:r w:rsidRPr="0020277D">
              <w:rPr>
                <w:szCs w:val="18"/>
              </w:rPr>
              <w:t>Nouveau délai pour la présentation des observations (le cas échéant):</w:t>
            </w:r>
            <w:r w:rsidR="00403AC5">
              <w:rPr>
                <w:szCs w:val="18"/>
              </w:rPr>
              <w:t xml:space="preserve"> </w:t>
            </w:r>
          </w:p>
        </w:tc>
      </w:tr>
      <w:tr w14:paraId="6949EB22" w14:textId="77777777" w:rsidTr="00D5254C">
        <w:tblPrEx>
          <w:tblW w:w="9049" w:type="dxa"/>
          <w:tblLayout w:type="fixed"/>
          <w:tblLook w:val="04A0"/>
        </w:tblPrEx>
        <w:tc>
          <w:tcPr>
            <w:tcW w:w="851" w:type="dxa"/>
            <w:shd w:val="clear" w:color="auto" w:fill="auto"/>
          </w:tcPr>
          <w:p w:rsidR="00B664D8" w:rsidRPr="0096642E" w:rsidP="00B664D8" w14:paraId="53CE308C" w14:textId="77777777">
            <w:pPr>
              <w:spacing w:before="60" w:after="60"/>
              <w:ind w:left="567" w:hanging="567"/>
              <w:rPr>
                <w:szCs w:val="18"/>
              </w:rPr>
            </w:pPr>
            <w:r w:rsidRPr="0096642E">
              <w:rPr>
                <w:szCs w:val="18"/>
              </w:rPr>
              <w:t>[X]</w:t>
            </w:r>
          </w:p>
        </w:tc>
        <w:tc>
          <w:tcPr>
            <w:tcW w:w="8198" w:type="dxa"/>
            <w:shd w:val="clear" w:color="auto" w:fill="auto"/>
          </w:tcPr>
          <w:p w:rsidR="00B664D8" w:rsidRPr="00B664D8" w:rsidP="00545014" w14:paraId="2829508A" w14:textId="77777777">
            <w:pPr>
              <w:pStyle w:val="ListBullet"/>
              <w:numPr>
                <w:ilvl w:val="0"/>
                <w:numId w:val="0"/>
              </w:numPr>
              <w:spacing w:before="60" w:after="120"/>
              <w:rPr>
                <w:lang w:val="fr-CH"/>
              </w:rPr>
            </w:pPr>
            <w:r>
              <w:rPr>
                <w:szCs w:val="18"/>
              </w:rPr>
              <w:t>Publication de directives d'interprétation et accès au texte</w:t>
            </w:r>
            <w:r w:rsidRPr="003042A7" w:rsidR="003042A7">
              <w:rPr>
                <w:szCs w:val="18"/>
                <w:vertAlign w:val="superscript"/>
              </w:rPr>
              <w:fldChar w:fldCharType="begin"/>
            </w:r>
            <w:r w:rsidRPr="003042A7" w:rsidR="003042A7">
              <w:rPr>
                <w:szCs w:val="18"/>
                <w:vertAlign w:val="superscript"/>
              </w:rPr>
              <w:instrText xml:space="preserve"> NOTEREF _Ref40866948 \h </w:instrText>
            </w:r>
            <w:r w:rsidR="003042A7">
              <w:rPr>
                <w:szCs w:val="18"/>
                <w:vertAlign w:val="superscript"/>
              </w:rPr>
              <w:instrText xml:space="preserve"> \* MERGEFORMAT </w:instrText>
            </w:r>
            <w:r w:rsidRPr="003042A7" w:rsidR="003042A7">
              <w:rPr>
                <w:szCs w:val="18"/>
                <w:vertAlign w:val="superscript"/>
              </w:rPr>
              <w:fldChar w:fldCharType="separate"/>
            </w:r>
            <w:r w:rsidRPr="003042A7" w:rsidR="003042A7">
              <w:rPr>
                <w:vertAlign w:val="superscript"/>
              </w:rPr>
              <w:t>1</w:t>
            </w:r>
            <w:r w:rsidRPr="003042A7" w:rsidR="003042A7">
              <w:rPr>
                <w:szCs w:val="18"/>
                <w:vertAlign w:val="superscript"/>
              </w:rPr>
              <w:fldChar w:fldCharType="end"/>
            </w:r>
            <w:r w:rsidRPr="0020277D">
              <w:rPr>
                <w:szCs w:val="18"/>
              </w:rPr>
              <w:t>:</w:t>
            </w:r>
            <w:r w:rsidR="003F52AF">
              <w:rPr>
                <w:szCs w:val="18"/>
              </w:rPr>
              <w:t xml:space="preserve"> </w:t>
            </w:r>
          </w:p>
          <w:p w:rsidR="003F52AF" w:rsidP="00545014" w14:paraId="54038444" w14:textId="77777777">
            <w:pPr>
              <w:pStyle w:val="ListBullet"/>
              <w:numPr>
                <w:ilvl w:val="0"/>
                <w:numId w:val="0"/>
              </w:numPr>
              <w:spacing w:before="120" w:after="120"/>
              <w:rPr>
                <w:szCs w:val="18"/>
              </w:rPr>
            </w:pPr>
            <w:r>
              <w:rPr>
                <w:szCs w:val="18"/>
              </w:rPr>
              <w:t>Lignes directrices concernant l'Arrêté sur les règles supplémentaires visant les thérapies de remplacement de la nicotine</w:t>
            </w:r>
          </w:p>
          <w:p w:rsidR="003F52AF" w:rsidP="00545014" w14:paraId="25F5FF25" w14:textId="77777777">
            <w:pPr>
              <w:pStyle w:val="ListBullet"/>
              <w:numPr>
                <w:ilvl w:val="0"/>
                <w:numId w:val="0"/>
              </w:numPr>
              <w:spacing w:before="120" w:after="120"/>
              <w:rPr>
                <w:szCs w:val="18"/>
              </w:rPr>
            </w:pPr>
            <w:r>
              <w:rPr>
                <w:szCs w:val="18"/>
              </w:rPr>
              <w:t xml:space="preserve">Disponible sur demande à : </w:t>
            </w:r>
            <w:hyperlink r:id="rId10" w:history="1">
              <w:r>
                <w:rPr>
                  <w:color w:val="0000FF"/>
                  <w:szCs w:val="18"/>
                  <w:u w:val="single"/>
                </w:rPr>
                <w:t>nnhpd.consultation-dpsnso@hc-sc.gc.ca</w:t>
              </w:r>
            </w:hyperlink>
            <w:r>
              <w:rPr>
                <w:szCs w:val="18"/>
              </w:rPr>
              <w:t>.</w:t>
            </w:r>
          </w:p>
        </w:tc>
      </w:tr>
      <w:tr w14:paraId="6B79C621" w14:textId="77777777" w:rsidTr="00D5254C">
        <w:tblPrEx>
          <w:tblW w:w="9049" w:type="dxa"/>
          <w:tblLayout w:type="fixed"/>
          <w:tblLook w:val="04A0"/>
        </w:tblPrEx>
        <w:tc>
          <w:tcPr>
            <w:tcW w:w="851" w:type="dxa"/>
            <w:tcBorders>
              <w:bottom w:val="double" w:sz="4" w:space="0" w:color="auto"/>
            </w:tcBorders>
            <w:shd w:val="clear" w:color="auto" w:fill="auto"/>
          </w:tcPr>
          <w:p w:rsidR="00B664D8" w:rsidRPr="0096642E" w:rsidP="00B664D8" w14:paraId="53CE5623" w14:textId="77777777">
            <w:pPr>
              <w:spacing w:before="60" w:after="60"/>
              <w:ind w:left="567" w:hanging="567"/>
              <w:rPr>
                <w:szCs w:val="18"/>
              </w:rPr>
            </w:pPr>
            <w:r w:rsidRPr="0096642E">
              <w:rPr>
                <w:szCs w:val="18"/>
              </w:rPr>
              <w:t>[ ]</w:t>
            </w:r>
          </w:p>
        </w:tc>
        <w:tc>
          <w:tcPr>
            <w:tcW w:w="8198" w:type="dxa"/>
            <w:tcBorders>
              <w:bottom w:val="double" w:sz="4" w:space="0" w:color="auto"/>
            </w:tcBorders>
            <w:shd w:val="clear" w:color="auto" w:fill="auto"/>
          </w:tcPr>
          <w:p w:rsidR="00B664D8" w:rsidRPr="002F663C" w:rsidP="00545014" w14:paraId="2DCB4DF0" w14:textId="77777777">
            <w:pPr>
              <w:spacing w:before="60" w:after="60"/>
            </w:pPr>
            <w:r w:rsidRPr="0020277D">
              <w:rPr>
                <w:szCs w:val="18"/>
              </w:rPr>
              <w:t>Autres:</w:t>
            </w:r>
            <w:r w:rsidR="00977F26">
              <w:rPr>
                <w:szCs w:val="18"/>
              </w:rPr>
              <w:t xml:space="preserve"> </w:t>
            </w:r>
          </w:p>
        </w:tc>
      </w:tr>
    </w:tbl>
    <w:p w:rsidR="002A15F6" w:rsidRPr="00DC417E" w:rsidP="002A15F6" w14:paraId="39B2C6F1" w14:textId="77777777"/>
    <w:p w:rsidR="00316410" w:rsidP="003677BA" w14:paraId="1A86D535" w14:textId="77777777">
      <w:pPr>
        <w:spacing w:after="120"/>
      </w:pPr>
      <w:r w:rsidRPr="00DC417E">
        <w:rPr>
          <w:b/>
          <w:bCs/>
        </w:rPr>
        <w:t>Description:</w:t>
      </w:r>
      <w:r w:rsidRPr="00D14904">
        <w:rPr>
          <w:bCs/>
        </w:rPr>
        <w:t xml:space="preserve"> </w:t>
      </w:r>
      <w:r w:rsidRPr="00D14904">
        <w:rPr>
          <w:bCs/>
        </w:rPr>
        <w:t>L'Arrêté sur les règles supplémentaires visant les thérapies de remplacement de la nicotine (l'Arrêté) a été publié et est entré en vigueur le 28 août 2024. Il a introduit des mesures pour les thérapies de remplacement de la nicotine (</w:t>
      </w:r>
      <w:r w:rsidRPr="00D14904">
        <w:rPr>
          <w:bCs/>
        </w:rPr>
        <w:t>TRN</w:t>
      </w:r>
      <w:r w:rsidRPr="00D14904">
        <w:rPr>
          <w:bCs/>
        </w:rPr>
        <w:t xml:space="preserve">) afin de réduire l'attrait, l'utilisation et l'accès </w:t>
      </w:r>
      <w:r w:rsidRPr="00D14904">
        <w:rPr>
          <w:bCs/>
        </w:rPr>
        <w:t>à ces produits par les jeunes. L'intention n'était pas de limiter la disponibilité pour les adultes qui essaient de cesser de fumer, mais plutôt de limiter l'usage autre que de cesser de fumer par les jeunes et les perso</w:t>
      </w:r>
      <w:r w:rsidRPr="00D14904">
        <w:rPr>
          <w:bCs/>
        </w:rPr>
        <w:t xml:space="preserve">nnes qui n'utilisent pas ces produits pour cesser de fumer. </w:t>
      </w:r>
    </w:p>
    <w:p w:rsidR="00CC6091" w:rsidRPr="00D14904" w:rsidP="003677BA" w14:paraId="41AE1AEF" w14:textId="77777777">
      <w:pPr>
        <w:spacing w:before="120" w:after="120"/>
        <w:rPr>
          <w:bCs/>
        </w:rPr>
      </w:pPr>
      <w:r w:rsidRPr="00D14904">
        <w:rPr>
          <w:bCs/>
        </w:rPr>
        <w:t xml:space="preserve">Lors des consultations menées auprès de l'industrie avant l'adoption de l'Arrêté, celle-ci a fait part de ses préoccupations concernant la brève période de transition pour apporter des </w:t>
      </w:r>
      <w:r w:rsidRPr="00D14904">
        <w:rPr>
          <w:bCs/>
        </w:rPr>
        <w:t xml:space="preserve">modifications à l'emballage et à l'étiquetage; néanmoins, la possibilité d'un approvisionnement insuffisant en </w:t>
      </w:r>
      <w:r w:rsidRPr="00D14904">
        <w:rPr>
          <w:bCs/>
        </w:rPr>
        <w:t>TRN</w:t>
      </w:r>
      <w:r w:rsidRPr="00D14904">
        <w:rPr>
          <w:bCs/>
        </w:rPr>
        <w:t xml:space="preserve"> n'a pas été évoquée. Depuis l'adoption de l'Arrêté, certains fabricants (qui détiennent ensemble environ 75 % des parts de marché) ont signalé à Santé Canada que le délai limité pour produire un nouvel étiquetage conforme aux règles d'étiquetage des </w:t>
      </w:r>
      <w:r w:rsidRPr="00D14904">
        <w:rPr>
          <w:bCs/>
        </w:rPr>
        <w:t>TRN</w:t>
      </w:r>
      <w:r w:rsidRPr="00D14904">
        <w:rPr>
          <w:bCs/>
        </w:rPr>
        <w:t xml:space="preserve"> pourrait entraîner une insuffisance de l'offre de </w:t>
      </w:r>
      <w:r w:rsidRPr="00D14904">
        <w:rPr>
          <w:bCs/>
        </w:rPr>
        <w:t>TRN</w:t>
      </w:r>
      <w:r w:rsidRPr="00D14904">
        <w:rPr>
          <w:bCs/>
        </w:rPr>
        <w:t xml:space="preserve"> dès mars 2025.</w:t>
      </w:r>
    </w:p>
    <w:p w:rsidR="00CC6091" w:rsidRPr="00D14904" w:rsidP="003677BA" w14:paraId="4F4C2401" w14:textId="77777777">
      <w:pPr>
        <w:spacing w:before="120" w:after="120"/>
        <w:rPr>
          <w:bCs/>
        </w:rPr>
      </w:pPr>
      <w:r w:rsidRPr="00D14904">
        <w:rPr>
          <w:bCs/>
        </w:rPr>
        <w:t xml:space="preserve">En réponse, les modifications de l'Arrêté reportent la date à partir de laquelle les dispositions de l'Arrêté relatives à la vente autorisée sont applicables, ce qui signifie que les dispositions relatives à la vente autorisée s'appliqueront à ces </w:t>
      </w:r>
      <w:r w:rsidRPr="00D14904">
        <w:rPr>
          <w:bCs/>
        </w:rPr>
        <w:t>TRN</w:t>
      </w:r>
      <w:r w:rsidRPr="00D14904">
        <w:rPr>
          <w:bCs/>
        </w:rPr>
        <w:t xml:space="preserve"> qui sont étiquetés le 28 novembre2025 ou avant cette date. Les modifications de l'Arrêté s'appliquent aux exigences énoncées dans les articles 14 à 16 et 20 à 23, y compris les exigences relatives à l'étiquetage et à l'emballage concernant la mise en garde quant à la dépendance à la nicotine, l'affichage des noms d'arômes et la mention de l'âge prévu pour l'utilisation du produit.</w:t>
      </w:r>
    </w:p>
    <w:p w:rsidR="00316410" w:rsidRPr="00316410" w:rsidP="00316410" w14:paraId="370E2AC2" w14:textId="77777777">
      <w:pPr>
        <w:jc w:val="center"/>
      </w:pPr>
      <w:r>
        <w:rPr>
          <w:b/>
        </w:rPr>
        <w:t>__________</w:t>
      </w:r>
    </w:p>
    <w:sectPr w:rsidSect="00CA602B">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B38F2" w14:paraId="663F8A46" w14:textId="77777777">
      <w:r>
        <w:separator/>
      </w:r>
    </w:p>
  </w:endnote>
  <w:endnote w:type="continuationSeparator" w:id="1">
    <w:p w:rsidR="00BB38F2" w14:paraId="10D697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4B0033" w:rsidP="004B0033" w14:paraId="713FDAFE" w14:textId="77777777">
    <w:pPr>
      <w:pStyle w:val="Footer"/>
    </w:pPr>
    <w:r>
      <w:t xml:space="preserve"> </w:t>
    </w:r>
  </w:p>
  <w:p w:rsidR="00EE6484" w14:paraId="39C1475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4B0033" w:rsidP="004B0033" w14:paraId="578CB38E" w14:textId="77777777">
    <w:pPr>
      <w:pStyle w:val="Footer"/>
    </w:pPr>
    <w:r>
      <w:t xml:space="preserve"> </w:t>
    </w:r>
  </w:p>
  <w:p w:rsidR="00EE6484" w14:paraId="4BD1352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98572C" w:rsidP="0098572C" w14:paraId="5B89703F" w14:textId="77777777">
    <w:pPr>
      <w:pStyle w:val="Footer"/>
    </w:pPr>
    <w:bookmarkStart w:id="14" w:name="_Hlk23414682"/>
    <w:bookmarkStart w:id="15" w:name="_Hlk23414683"/>
    <w:r>
      <w:t xml:space="preserve"> </w:t>
    </w:r>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0607" w:rsidP="00ED54E0" w14:paraId="34634ECB" w14:textId="77777777">
      <w:bookmarkStart w:id="0" w:name="_Hlk23414684"/>
      <w:bookmarkStart w:id="1" w:name="_Hlk23414685"/>
      <w:r>
        <w:separator/>
      </w:r>
      <w:bookmarkEnd w:id="0"/>
      <w:bookmarkEnd w:id="1"/>
    </w:p>
  </w:footnote>
  <w:footnote w:type="continuationSeparator" w:id="1">
    <w:p w:rsidR="009B0607" w:rsidP="00ED54E0" w14:paraId="0890F339" w14:textId="77777777">
      <w:bookmarkStart w:id="2" w:name="_Hlk23414686"/>
      <w:bookmarkStart w:id="3" w:name="_Hlk23414687"/>
      <w:r>
        <w:continuationSeparator/>
      </w:r>
      <w:bookmarkEnd w:id="2"/>
      <w:bookmarkEnd w:id="3"/>
    </w:p>
    <w:p w:rsidR="009B0607" w14:paraId="3BCF83FC" w14:textId="77777777"/>
    <w:p w:rsidR="009B0607" w14:paraId="23072FD1" w14:textId="77777777">
      <w:r>
        <w:separator/>
      </w:r>
    </w:p>
  </w:footnote>
  <w:footnote w:id="2">
    <w:p w:rsidR="00B664D8" w:rsidRPr="00DC417E" w:rsidP="002A15F6" w14:paraId="2258C398" w14:textId="77777777">
      <w:pPr>
        <w:pStyle w:val="FootnoteText"/>
      </w:pPr>
      <w:r>
        <w:rPr>
          <w:rStyle w:val="FootnoteReference"/>
        </w:rPr>
        <w:t>1</w:t>
      </w:r>
      <w:r w:rsidRPr="00DC417E">
        <w:t xml:space="preserve"> </w:t>
      </w:r>
      <w:r w:rsidRPr="00F31704" w:rsidR="00F31704">
        <w:t xml:space="preserve">Il est possible d'indiquer une adresse de site Web, de joindre un fichier en format </w:t>
      </w:r>
      <w:r w:rsidRPr="00F31704" w:rsidR="00F31704">
        <w:t>pdf</w:t>
      </w:r>
      <w:r w:rsidRPr="00F31704" w:rsidR="00F31704">
        <w:t xml:space="preserve"> ou de fournir tout autre renseignement permettant d'accéder au texte de la mesure finale</w:t>
      </w:r>
      <w:r w:rsidR="009573D8">
        <w:t>/</w:t>
      </w:r>
      <w:r w:rsidR="005F3AA1">
        <w:t>m</w:t>
      </w:r>
      <w:r w:rsidRPr="0020277D" w:rsidR="005F3AA1">
        <w:t xml:space="preserve">odification de la </w:t>
      </w:r>
      <w:r w:rsidRPr="00E65E3F" w:rsidR="00E65E3F">
        <w:t xml:space="preserve">mesure </w:t>
      </w:r>
      <w:r w:rsidRPr="00F31704" w:rsidR="00F31704">
        <w:t>et/ou aux directives d'interprétation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033" w:rsidP="004B0033" w14:paraId="3994CC7E" w14:textId="77777777">
    <w:pPr>
      <w:pStyle w:val="Header"/>
      <w:pBdr>
        <w:bottom w:val="single" w:sz="4" w:space="1" w:color="auto"/>
      </w:pBdr>
      <w:tabs>
        <w:tab w:val="clear" w:pos="4513"/>
        <w:tab w:val="clear" w:pos="9027"/>
      </w:tabs>
      <w:jc w:val="center"/>
    </w:pPr>
    <w:bookmarkStart w:id="5" w:name="_Hlk34992164"/>
    <w:bookmarkStart w:id="6" w:name="bmkSymbols2"/>
    <w:r>
      <w:t>G</w:t>
    </w:r>
    <w:r w:rsidRPr="00DD3DD7">
      <w:t>/TBT</w:t>
    </w:r>
    <w:r>
      <w:t>/N</w:t>
    </w:r>
    <w:r w:rsidRPr="00DD3DD7">
      <w:t>/</w:t>
    </w:r>
    <w:r>
      <w:t>**/**/Add.*</w:t>
    </w:r>
    <w:bookmarkEnd w:id="5"/>
    <w:bookmarkEnd w:id="6"/>
  </w:p>
  <w:p w:rsidR="00CE40CA" w:rsidRPr="004B0033" w:rsidP="004B0033" w14:paraId="1C75D238" w14:textId="77777777">
    <w:pPr>
      <w:pStyle w:val="Header"/>
      <w:pBdr>
        <w:bottom w:val="single" w:sz="4" w:space="1" w:color="auto"/>
      </w:pBdr>
      <w:tabs>
        <w:tab w:val="clear" w:pos="4513"/>
        <w:tab w:val="clear" w:pos="9027"/>
      </w:tabs>
      <w:jc w:val="center"/>
    </w:pPr>
  </w:p>
  <w:p w:rsidR="004B0033" w:rsidRPr="004B0033" w:rsidP="004B0033" w14:paraId="6F0E7D04" w14:textId="77777777">
    <w:pPr>
      <w:pStyle w:val="Header"/>
      <w:pBdr>
        <w:bottom w:val="single" w:sz="4" w:space="1" w:color="auto"/>
      </w:pBdr>
      <w:tabs>
        <w:tab w:val="clear" w:pos="4513"/>
        <w:tab w:val="clear" w:pos="9027"/>
      </w:tabs>
      <w:jc w:val="center"/>
    </w:pPr>
    <w:r w:rsidRPr="004B0033">
      <w:t xml:space="preserve">- </w:t>
    </w:r>
    <w:r w:rsidRPr="004B0033">
      <w:fldChar w:fldCharType="begin"/>
    </w:r>
    <w:r w:rsidRPr="004B0033">
      <w:instrText xml:space="preserve"> PAGE </w:instrText>
    </w:r>
    <w:r w:rsidRPr="004B0033">
      <w:fldChar w:fldCharType="separate"/>
    </w:r>
    <w:r w:rsidRPr="004B0033">
      <w:rPr>
        <w:noProof/>
      </w:rPr>
      <w:t>2</w:t>
    </w:r>
    <w:r w:rsidRPr="004B0033">
      <w:fldChar w:fldCharType="end"/>
    </w:r>
    <w:r w:rsidRPr="004B0033">
      <w:t xml:space="preserve"> -</w:t>
    </w:r>
  </w:p>
  <w:p w:rsidR="0098572C" w:rsidRPr="004B0033" w:rsidP="004B0033" w14:paraId="19DEF805" w14:textId="77777777">
    <w:pPr>
      <w:pStyle w:val="Header"/>
      <w:tabs>
        <w:tab w:val="clear" w:pos="4513"/>
        <w:tab w:val="clear" w:pos="9027"/>
      </w:tabs>
      <w:jc w:val="center"/>
    </w:pPr>
  </w:p>
  <w:p w:rsidR="00EE6484" w14:paraId="19DD8B2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033" w:rsidRPr="009F324A" w:rsidP="004B0033" w14:paraId="3C0575FB" w14:textId="77777777">
    <w:pPr>
      <w:pStyle w:val="Header"/>
      <w:pBdr>
        <w:bottom w:val="single" w:sz="4" w:space="1" w:color="auto"/>
      </w:pBdr>
      <w:tabs>
        <w:tab w:val="clear" w:pos="4513"/>
        <w:tab w:val="clear" w:pos="9027"/>
      </w:tabs>
      <w:jc w:val="center"/>
      <w:rPr>
        <w:lang w:val="en-GB"/>
      </w:rPr>
    </w:pPr>
    <w:bookmarkStart w:id="7" w:name="spsSymbolHeader"/>
    <w:r w:rsidRPr="009F324A">
      <w:rPr>
        <w:lang w:val="en-GB"/>
      </w:rPr>
      <w:t>G/TBT/N/CAN/725/Add.2</w:t>
    </w:r>
    <w:bookmarkEnd w:id="7"/>
  </w:p>
  <w:p w:rsidR="004B0033" w:rsidRPr="009F324A" w:rsidP="004B0033" w14:paraId="388BEBA9" w14:textId="77777777">
    <w:pPr>
      <w:pStyle w:val="Header"/>
      <w:pBdr>
        <w:bottom w:val="single" w:sz="4" w:space="1" w:color="auto"/>
      </w:pBdr>
      <w:tabs>
        <w:tab w:val="clear" w:pos="4513"/>
        <w:tab w:val="clear" w:pos="9027"/>
      </w:tabs>
      <w:jc w:val="center"/>
      <w:rPr>
        <w:lang w:val="en-GB"/>
      </w:rPr>
    </w:pPr>
  </w:p>
  <w:p w:rsidR="004B0033" w:rsidRPr="004B0033" w:rsidP="004B0033" w14:paraId="6ADC8530" w14:textId="77777777">
    <w:pPr>
      <w:pStyle w:val="Header"/>
      <w:pBdr>
        <w:bottom w:val="single" w:sz="4" w:space="1" w:color="auto"/>
      </w:pBdr>
      <w:tabs>
        <w:tab w:val="clear" w:pos="4513"/>
        <w:tab w:val="clear" w:pos="9027"/>
      </w:tabs>
      <w:jc w:val="center"/>
    </w:pPr>
    <w:r w:rsidRPr="004B0033">
      <w:t xml:space="preserve">- </w:t>
    </w:r>
    <w:r w:rsidRPr="004B0033">
      <w:fldChar w:fldCharType="begin"/>
    </w:r>
    <w:r w:rsidRPr="004B0033">
      <w:instrText xml:space="preserve"> PAGE </w:instrText>
    </w:r>
    <w:r w:rsidRPr="004B0033">
      <w:fldChar w:fldCharType="separate"/>
    </w:r>
    <w:r w:rsidRPr="004B0033">
      <w:t>2</w:t>
    </w:r>
    <w:r w:rsidRPr="004B0033">
      <w:fldChar w:fldCharType="end"/>
    </w:r>
    <w:r w:rsidRPr="004B0033">
      <w:t xml:space="preserve"> -</w:t>
    </w:r>
  </w:p>
  <w:p w:rsidR="0098572C" w:rsidRPr="004B0033" w:rsidP="004B0033" w14:paraId="28EE77A1" w14:textId="77777777">
    <w:pPr>
      <w:pStyle w:val="Header"/>
      <w:tabs>
        <w:tab w:val="clear" w:pos="4513"/>
        <w:tab w:val="clear" w:pos="9027"/>
      </w:tabs>
      <w:jc w:val="center"/>
    </w:pPr>
  </w:p>
  <w:p w:rsidR="00EE6484" w14:paraId="5F70124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50"/>
      <w:gridCol w:w="2050"/>
      <w:gridCol w:w="3226"/>
    </w:tblGrid>
    <w:tr w14:paraId="10492F6B" w14:textId="77777777" w:rsidTr="0098572C">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8572C" w:rsidRPr="0098572C" w:rsidP="0098572C" w14:paraId="4CFB14DE" w14:textId="77777777">
          <w:pPr>
            <w:rPr>
              <w:rFonts w:eastAsia="Verdana" w:cs="Verdana"/>
              <w:noProof/>
              <w:szCs w:val="18"/>
              <w:lang w:eastAsia="en-GB"/>
            </w:rPr>
          </w:pPr>
          <w:bookmarkStart w:id="8" w:name="_Hlk23414680"/>
          <w:bookmarkStart w:id="9" w:name="_Hlk23414681"/>
        </w:p>
      </w:tc>
      <w:tc>
        <w:tcPr>
          <w:tcW w:w="2947" w:type="pct"/>
          <w:gridSpan w:val="2"/>
          <w:shd w:val="clear" w:color="auto" w:fill="auto"/>
          <w:tcMar>
            <w:left w:w="108" w:type="dxa"/>
            <w:right w:w="108" w:type="dxa"/>
          </w:tcMar>
          <w:vAlign w:val="center"/>
        </w:tcPr>
        <w:p w:rsidR="0098572C" w:rsidRPr="0098572C" w:rsidP="0098572C" w14:paraId="575C7033" w14:textId="77777777">
          <w:pPr>
            <w:jc w:val="right"/>
            <w:rPr>
              <w:rFonts w:eastAsia="Verdana" w:cs="Verdana"/>
              <w:b/>
              <w:color w:val="FF0000"/>
              <w:szCs w:val="18"/>
            </w:rPr>
          </w:pPr>
          <w:r>
            <w:rPr>
              <w:rFonts w:eastAsia="Verdana" w:cs="Verdana"/>
              <w:b/>
              <w:color w:val="FF0000"/>
              <w:szCs w:val="18"/>
            </w:rPr>
            <w:t xml:space="preserve"> </w:t>
          </w:r>
        </w:p>
      </w:tc>
    </w:tr>
    <w:tr w14:paraId="217AF647" w14:textId="77777777" w:rsidTr="0098572C">
      <w:tblPrEx>
        <w:tblW w:w="5000" w:type="pct"/>
        <w:jc w:val="center"/>
        <w:tblLook w:val="04A0"/>
      </w:tblPrEx>
      <w:trPr>
        <w:trHeight w:val="213"/>
        <w:jc w:val="center"/>
      </w:trPr>
      <w:tc>
        <w:tcPr>
          <w:tcW w:w="2053" w:type="pct"/>
          <w:vMerge w:val="restart"/>
          <w:shd w:val="clear" w:color="auto" w:fill="auto"/>
          <w:tcMar>
            <w:left w:w="0" w:type="dxa"/>
            <w:right w:w="0" w:type="dxa"/>
          </w:tcMar>
        </w:tcPr>
        <w:p w:rsidR="0098572C" w:rsidRPr="0098572C" w:rsidP="0098572C" w14:paraId="62ACDC02" w14:textId="77777777">
          <w:pPr>
            <w:jc w:val="left"/>
            <w:rPr>
              <w:rFonts w:eastAsia="Verdana" w:cs="Verdana"/>
              <w:szCs w:val="18"/>
            </w:rPr>
          </w:pPr>
          <w:r w:rsidRPr="0098572C">
            <w:rPr>
              <w:rFonts w:eastAsia="Verdana" w:cs="Verdana"/>
              <w:noProof/>
              <w:szCs w:val="18"/>
            </w:rPr>
            <w:drawing>
              <wp:inline distT="0" distB="0" distL="0" distR="0">
                <wp:extent cx="2376297" cy="720090"/>
                <wp:effectExtent l="0" t="0" r="5080" b="3810"/>
                <wp:docPr id="4" name="Image 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shd w:val="clear" w:color="auto" w:fill="auto"/>
          <w:tcMar>
            <w:left w:w="108" w:type="dxa"/>
            <w:right w:w="108" w:type="dxa"/>
          </w:tcMar>
        </w:tcPr>
        <w:p w:rsidR="0098572C" w:rsidRPr="0098572C" w:rsidP="0098572C" w14:paraId="1C812526" w14:textId="77777777">
          <w:pPr>
            <w:jc w:val="right"/>
            <w:rPr>
              <w:rFonts w:eastAsia="Verdana" w:cs="Verdana"/>
              <w:b/>
              <w:szCs w:val="18"/>
            </w:rPr>
          </w:pPr>
        </w:p>
      </w:tc>
    </w:tr>
    <w:tr w14:paraId="40F2CEDC" w14:textId="77777777" w:rsidTr="0098572C">
      <w:tblPrEx>
        <w:tblW w:w="5000" w:type="pct"/>
        <w:jc w:val="center"/>
        <w:tblLook w:val="04A0"/>
      </w:tblPrEx>
      <w:trPr>
        <w:trHeight w:val="868"/>
        <w:jc w:val="center"/>
      </w:trPr>
      <w:tc>
        <w:tcPr>
          <w:tcW w:w="2053" w:type="pct"/>
          <w:vMerge/>
          <w:shd w:val="clear" w:color="auto" w:fill="auto"/>
          <w:tcMar>
            <w:left w:w="108" w:type="dxa"/>
            <w:right w:w="108" w:type="dxa"/>
          </w:tcMar>
        </w:tcPr>
        <w:p w:rsidR="0098572C" w:rsidRPr="0098572C" w:rsidP="0098572C" w14:paraId="0546C29C"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D02E2C" w:rsidRPr="009F324A" w:rsidP="00D02E2C" w14:paraId="06A492B9" w14:textId="77777777">
          <w:pPr>
            <w:jc w:val="right"/>
            <w:rPr>
              <w:b/>
              <w:szCs w:val="16"/>
              <w:lang w:val="en-GB"/>
            </w:rPr>
          </w:pPr>
          <w:bookmarkStart w:id="10" w:name="bmkSymbols"/>
          <w:r w:rsidRPr="009F324A">
            <w:rPr>
              <w:b/>
              <w:szCs w:val="16"/>
              <w:lang w:val="en-GB"/>
            </w:rPr>
            <w:t>G/TBT/N/CAN/725/Add.2</w:t>
          </w:r>
          <w:bookmarkEnd w:id="10"/>
        </w:p>
        <w:p w:rsidR="004B0033" w:rsidRPr="00F62548" w:rsidP="0098572C" w14:paraId="729D7196" w14:textId="77777777">
          <w:pPr>
            <w:jc w:val="right"/>
            <w:rPr>
              <w:b/>
              <w:szCs w:val="18"/>
              <w:lang w:val="en-GB"/>
            </w:rPr>
          </w:pPr>
        </w:p>
        <w:p w:rsidR="0098572C" w:rsidRPr="00F62548" w:rsidP="0098572C" w14:paraId="1D1B720B" w14:textId="77777777">
          <w:pPr>
            <w:jc w:val="right"/>
            <w:rPr>
              <w:rFonts w:eastAsia="Verdana" w:cs="Verdana"/>
              <w:b/>
              <w:szCs w:val="18"/>
              <w:lang w:val="en-GB"/>
            </w:rPr>
          </w:pPr>
        </w:p>
      </w:tc>
    </w:tr>
    <w:tr w14:paraId="01AC33CA" w14:textId="77777777" w:rsidTr="0098572C">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8572C" w:rsidRPr="00F62548" w:rsidP="0098572C" w14:paraId="3DF6B6F9" w14:textId="77777777">
          <w:pPr>
            <w:rPr>
              <w:rFonts w:eastAsia="Verdana" w:cs="Verdana"/>
              <w:szCs w:val="18"/>
              <w:lang w:val="en-GB"/>
            </w:rPr>
          </w:pPr>
        </w:p>
      </w:tc>
      <w:tc>
        <w:tcPr>
          <w:tcW w:w="2947" w:type="pct"/>
          <w:gridSpan w:val="2"/>
          <w:shd w:val="clear" w:color="auto" w:fill="auto"/>
          <w:tcMar>
            <w:left w:w="108" w:type="dxa"/>
            <w:right w:w="108" w:type="dxa"/>
          </w:tcMar>
          <w:vAlign w:val="center"/>
        </w:tcPr>
        <w:p w:rsidR="0098572C" w:rsidRPr="0098572C" w:rsidP="0098572C" w14:paraId="3CD63B42" w14:textId="77777777">
          <w:pPr>
            <w:jc w:val="right"/>
            <w:rPr>
              <w:rFonts w:eastAsia="Verdana" w:cs="Verdana"/>
              <w:szCs w:val="18"/>
            </w:rPr>
          </w:pPr>
          <w:bookmarkStart w:id="11" w:name="bmkDate"/>
          <w:r w:rsidRPr="0098572C">
            <w:rPr>
              <w:rFonts w:eastAsia="Verdana" w:cs="Verdana"/>
              <w:szCs w:val="18"/>
            </w:rPr>
            <w:t>13 février 2025</w:t>
          </w:r>
          <w:bookmarkEnd w:id="11"/>
        </w:p>
      </w:tc>
    </w:tr>
    <w:tr w14:paraId="50899D8B" w14:textId="77777777" w:rsidTr="0098572C">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8572C" w:rsidRPr="0098572C" w:rsidP="0098572C" w14:paraId="464B7392" w14:textId="77777777">
          <w:pPr>
            <w:jc w:val="left"/>
            <w:rPr>
              <w:rFonts w:eastAsia="Verdana" w:cs="Verdana"/>
              <w:b/>
              <w:szCs w:val="18"/>
            </w:rPr>
          </w:pPr>
          <w:bookmarkStart w:id="12" w:name="bmkSerial"/>
          <w:r>
            <w:rPr>
              <w:b w:val="0"/>
              <w:color w:val="FF0000"/>
            </w:rPr>
            <w:t>(25-1049)</w:t>
          </w:r>
          <w:bookmarkEnd w:id="12"/>
        </w:p>
      </w:tc>
      <w:tc>
        <w:tcPr>
          <w:tcW w:w="1799" w:type="pct"/>
          <w:tcBorders>
            <w:bottom w:val="single" w:sz="4" w:space="0" w:color="auto"/>
          </w:tcBorders>
          <w:shd w:val="clear" w:color="auto" w:fill="auto"/>
          <w:tcMar>
            <w:top w:w="0" w:type="dxa"/>
            <w:left w:w="108" w:type="dxa"/>
            <w:bottom w:w="57" w:type="dxa"/>
            <w:right w:w="108" w:type="dxa"/>
          </w:tcMar>
          <w:vAlign w:val="bottom"/>
        </w:tcPr>
        <w:p w:rsidR="0098572C" w:rsidRPr="0098572C" w:rsidP="0098572C" w14:paraId="579D81CE" w14:textId="77777777">
          <w:pPr>
            <w:jc w:val="right"/>
            <w:rPr>
              <w:rFonts w:eastAsia="Verdana" w:cs="Verdana"/>
              <w:szCs w:val="18"/>
            </w:rPr>
          </w:pPr>
          <w:r w:rsidRPr="0098572C">
            <w:rPr>
              <w:rFonts w:eastAsia="Verdana" w:cs="Verdana"/>
              <w:szCs w:val="18"/>
            </w:rPr>
            <w:t xml:space="preserve">Page: </w:t>
          </w:r>
          <w:r w:rsidRPr="0098572C">
            <w:rPr>
              <w:rFonts w:eastAsia="Verdana" w:cs="Verdana"/>
              <w:szCs w:val="18"/>
            </w:rPr>
            <w:fldChar w:fldCharType="begin"/>
          </w:r>
          <w:r w:rsidRPr="0098572C">
            <w:rPr>
              <w:rFonts w:eastAsia="Verdana" w:cs="Verdana"/>
              <w:szCs w:val="18"/>
            </w:rPr>
            <w:instrText xml:space="preserve"> PAGE  \* Arabic  \* MERGEFORMAT </w:instrText>
          </w:r>
          <w:r w:rsidRPr="0098572C">
            <w:rPr>
              <w:rFonts w:eastAsia="Verdana" w:cs="Verdana"/>
              <w:szCs w:val="18"/>
            </w:rPr>
            <w:fldChar w:fldCharType="separate"/>
          </w:r>
          <w:r w:rsidRPr="0098572C">
            <w:rPr>
              <w:rFonts w:ascii="Verdana" w:eastAsia="Verdana" w:hAnsi="Verdana" w:cs="Verdana"/>
              <w:noProof/>
              <w:sz w:val="18"/>
              <w:szCs w:val="18"/>
              <w:lang w:val="fr-FR" w:eastAsia="en-US" w:bidi="ar-SA"/>
            </w:rPr>
            <w:t>1</w:t>
          </w:r>
          <w:r w:rsidRPr="0098572C">
            <w:rPr>
              <w:rFonts w:eastAsia="Verdana" w:cs="Verdana"/>
              <w:szCs w:val="18"/>
            </w:rPr>
            <w:fldChar w:fldCharType="end"/>
          </w:r>
          <w:r w:rsidRPr="0098572C">
            <w:rPr>
              <w:rFonts w:eastAsia="Verdana" w:cs="Verdana"/>
              <w:szCs w:val="18"/>
            </w:rPr>
            <w:t>/</w:t>
          </w:r>
          <w:r w:rsidRPr="0098572C">
            <w:rPr>
              <w:rFonts w:eastAsia="Verdana" w:cs="Verdana"/>
              <w:szCs w:val="18"/>
            </w:rPr>
            <w:fldChar w:fldCharType="begin"/>
          </w:r>
          <w:r w:rsidRPr="0098572C">
            <w:rPr>
              <w:rFonts w:eastAsia="Verdana" w:cs="Verdana"/>
              <w:szCs w:val="18"/>
            </w:rPr>
            <w:instrText xml:space="preserve"> NUMPAGES  \# "0" \* Arabic  \* MERGEFORMAT </w:instrText>
          </w:r>
          <w:r w:rsidRPr="0098572C">
            <w:rPr>
              <w:rFonts w:eastAsia="Verdana" w:cs="Verdana"/>
              <w:szCs w:val="18"/>
            </w:rPr>
            <w:fldChar w:fldCharType="separate"/>
          </w:r>
          <w:r w:rsidRPr="0098572C">
            <w:rPr>
              <w:rFonts w:ascii="Verdana" w:eastAsia="Verdana" w:hAnsi="Verdana" w:cs="Verdana"/>
              <w:noProof/>
              <w:sz w:val="18"/>
              <w:szCs w:val="18"/>
              <w:lang w:val="fr-FR" w:eastAsia="en-US" w:bidi="ar-SA"/>
            </w:rPr>
            <w:t>2</w:t>
          </w:r>
          <w:r w:rsidRPr="0098572C">
            <w:rPr>
              <w:rFonts w:eastAsia="Verdana" w:cs="Verdana"/>
              <w:szCs w:val="18"/>
            </w:rPr>
            <w:fldChar w:fldCharType="end"/>
          </w:r>
        </w:p>
      </w:tc>
    </w:tr>
    <w:tr w14:paraId="39B03545" w14:textId="77777777" w:rsidTr="0098572C">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8572C" w:rsidRPr="0098572C" w:rsidP="00557059" w14:paraId="4A6DB1F1" w14:textId="77777777">
          <w:pPr>
            <w:jc w:val="left"/>
            <w:rPr>
              <w:rFonts w:eastAsia="Verdana" w:cs="Verdana"/>
              <w:szCs w:val="18"/>
            </w:rPr>
          </w:pPr>
          <w:r>
            <w:rPr>
              <w:b/>
              <w:szCs w:val="18"/>
            </w:rPr>
            <w:t>Comité des obstacles techniques au commerce</w:t>
          </w:r>
        </w:p>
      </w:tc>
      <w:tc>
        <w:tcPr>
          <w:tcW w:w="1799" w:type="pct"/>
          <w:tcBorders>
            <w:top w:val="single" w:sz="4" w:space="0" w:color="auto"/>
          </w:tcBorders>
          <w:shd w:val="clear" w:color="auto" w:fill="auto"/>
          <w:tcMar>
            <w:top w:w="113" w:type="dxa"/>
            <w:left w:w="108" w:type="dxa"/>
            <w:bottom w:w="57" w:type="dxa"/>
            <w:right w:w="108" w:type="dxa"/>
          </w:tcMar>
        </w:tcPr>
        <w:p w:rsidR="0098572C" w:rsidRPr="0098572C" w:rsidP="0098572C" w14:paraId="6D503939" w14:textId="77777777">
          <w:pPr>
            <w:jc w:val="right"/>
            <w:rPr>
              <w:rFonts w:eastAsia="Verdana" w:cs="Verdana"/>
              <w:bCs/>
              <w:szCs w:val="18"/>
            </w:rPr>
          </w:pPr>
          <w:r w:rsidRPr="00EE6DEC">
            <w:rPr>
              <w:szCs w:val="18"/>
            </w:rPr>
            <w:t xml:space="preserve">Original: </w:t>
          </w:r>
          <w:bookmarkStart w:id="13" w:name="bmkOriginalLanguage"/>
          <w:r w:rsidRPr="00EE6DEC">
            <w:rPr>
              <w:szCs w:val="18"/>
            </w:rPr>
            <w:t>anglais, français</w:t>
          </w:r>
          <w:bookmarkEnd w:id="13"/>
        </w:p>
      </w:tc>
    </w:tr>
    <w:bookmarkEnd w:id="8"/>
    <w:bookmarkEnd w:id="9"/>
  </w:tbl>
  <w:p w:rsidR="00E029B9" w:rsidRPr="0098572C" w:rsidP="00557059" w14:paraId="37F871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8090001"/>
    <w:lvl w:ilvl="0">
      <w:start w:val="1"/>
      <w:numFmt w:val="bullet"/>
      <w:lvlText w:val=""/>
      <w:lvlJc w:val="left"/>
      <w:pPr>
        <w:ind w:left="1492" w:hanging="360"/>
      </w:pPr>
      <w:rPr>
        <w:rFonts w:ascii="Symbol" w:hAnsi="Symbol" w:hint="default"/>
      </w:r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253FED"/>
    <w:multiLevelType w:val="hybridMultilevel"/>
    <w:tmpl w:val="47226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30B050F8"/>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pStyle w:val="ListBullet3"/>
      <w:lvlText w:val=""/>
      <w:lvlJc w:val="left"/>
      <w:pPr>
        <w:tabs>
          <w:tab w:val="num" w:pos="1701"/>
        </w:tabs>
        <w:ind w:left="1701" w:hanging="567"/>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CC52177C"/>
    <w:numStyleLink w:val="LegalHeadings"/>
  </w:abstractNum>
  <w:abstractNum w:abstractNumId="13">
    <w:nsid w:val="57551E12"/>
    <w:multiLevelType w:val="multilevel"/>
    <w:tmpl w:val="CC52177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1134"/>
        </w:tabs>
        <w:ind w:left="1134" w:hanging="567"/>
      </w:pPr>
      <w:rPr>
        <w:rFonts w:hint="default"/>
      </w:rPr>
    </w:lvl>
    <w:lvl w:ilvl="8">
      <w:start w:val="1"/>
      <w:numFmt w:val="lowerRoman"/>
      <w:pStyle w:val="BodyText3"/>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19271714">
    <w:abstractNumId w:val="9"/>
  </w:num>
  <w:num w:numId="2" w16cid:durableId="1019039984">
    <w:abstractNumId w:val="7"/>
  </w:num>
  <w:num w:numId="3" w16cid:durableId="251939330">
    <w:abstractNumId w:val="6"/>
  </w:num>
  <w:num w:numId="4" w16cid:durableId="1493136602">
    <w:abstractNumId w:val="5"/>
  </w:num>
  <w:num w:numId="5" w16cid:durableId="1818303857">
    <w:abstractNumId w:val="4"/>
  </w:num>
  <w:num w:numId="6" w16cid:durableId="1929970548">
    <w:abstractNumId w:val="13"/>
  </w:num>
  <w:num w:numId="7" w16cid:durableId="937911892">
    <w:abstractNumId w:val="12"/>
  </w:num>
  <w:num w:numId="8" w16cid:durableId="1044216388">
    <w:abstractNumId w:val="11"/>
  </w:num>
  <w:num w:numId="9" w16cid:durableId="611593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286064">
    <w:abstractNumId w:val="14"/>
  </w:num>
  <w:num w:numId="11" w16cid:durableId="1807502530">
    <w:abstractNumId w:val="8"/>
  </w:num>
  <w:num w:numId="12" w16cid:durableId="1162625704">
    <w:abstractNumId w:val="3"/>
  </w:num>
  <w:num w:numId="13" w16cid:durableId="1086193977">
    <w:abstractNumId w:val="2"/>
  </w:num>
  <w:num w:numId="14" w16cid:durableId="1425999627">
    <w:abstractNumId w:val="1"/>
  </w:num>
  <w:num w:numId="15" w16cid:durableId="1420441083">
    <w:abstractNumId w:val="0"/>
  </w:num>
  <w:num w:numId="16" w16cid:durableId="1212571752">
    <w:abstractNumId w:val="10"/>
  </w:num>
  <w:num w:numId="17" w16cid:durableId="1372723547">
    <w:abstractNumId w:val="11"/>
  </w:num>
  <w:num w:numId="18" w16cid:durableId="12313103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567"/>
  <w:hyphenationZone w:val="425"/>
  <w:characterSpacingControl w:val="doNotCompress"/>
  <w:footnotePr>
    <w:numRestart w:val="eachSect"/>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F6"/>
    <w:rsid w:val="0000554B"/>
    <w:rsid w:val="000106E0"/>
    <w:rsid w:val="000111BB"/>
    <w:rsid w:val="00022C0F"/>
    <w:rsid w:val="000272F6"/>
    <w:rsid w:val="00037AC4"/>
    <w:rsid w:val="000423BF"/>
    <w:rsid w:val="0006479E"/>
    <w:rsid w:val="00094580"/>
    <w:rsid w:val="00095716"/>
    <w:rsid w:val="000A4076"/>
    <w:rsid w:val="000A4945"/>
    <w:rsid w:val="000B31E1"/>
    <w:rsid w:val="000E705E"/>
    <w:rsid w:val="0011356B"/>
    <w:rsid w:val="0013337F"/>
    <w:rsid w:val="00152495"/>
    <w:rsid w:val="00182B84"/>
    <w:rsid w:val="001946F2"/>
    <w:rsid w:val="001D0F5C"/>
    <w:rsid w:val="001D6997"/>
    <w:rsid w:val="001E0324"/>
    <w:rsid w:val="001E291F"/>
    <w:rsid w:val="0020277D"/>
    <w:rsid w:val="00206130"/>
    <w:rsid w:val="00225E42"/>
    <w:rsid w:val="00231030"/>
    <w:rsid w:val="00233408"/>
    <w:rsid w:val="002368A9"/>
    <w:rsid w:val="00237417"/>
    <w:rsid w:val="00251812"/>
    <w:rsid w:val="0027067B"/>
    <w:rsid w:val="002A12D4"/>
    <w:rsid w:val="002A15F6"/>
    <w:rsid w:val="002A15FB"/>
    <w:rsid w:val="002A6940"/>
    <w:rsid w:val="002E1A39"/>
    <w:rsid w:val="002E249B"/>
    <w:rsid w:val="002F663C"/>
    <w:rsid w:val="002F7D43"/>
    <w:rsid w:val="00302B2E"/>
    <w:rsid w:val="003042A7"/>
    <w:rsid w:val="00304385"/>
    <w:rsid w:val="00311BE2"/>
    <w:rsid w:val="00316410"/>
    <w:rsid w:val="00320249"/>
    <w:rsid w:val="00320A78"/>
    <w:rsid w:val="003273C0"/>
    <w:rsid w:val="003572B4"/>
    <w:rsid w:val="003616BF"/>
    <w:rsid w:val="003677BA"/>
    <w:rsid w:val="00371F2B"/>
    <w:rsid w:val="00383F10"/>
    <w:rsid w:val="003F0552"/>
    <w:rsid w:val="003F52AF"/>
    <w:rsid w:val="00403AC5"/>
    <w:rsid w:val="00423987"/>
    <w:rsid w:val="00426C5E"/>
    <w:rsid w:val="004551EC"/>
    <w:rsid w:val="00462060"/>
    <w:rsid w:val="00467032"/>
    <w:rsid w:val="0046754A"/>
    <w:rsid w:val="004740B7"/>
    <w:rsid w:val="004A31FF"/>
    <w:rsid w:val="004B0033"/>
    <w:rsid w:val="004F203A"/>
    <w:rsid w:val="00505874"/>
    <w:rsid w:val="00512FF5"/>
    <w:rsid w:val="005336B8"/>
    <w:rsid w:val="00534B1F"/>
    <w:rsid w:val="00545014"/>
    <w:rsid w:val="00557059"/>
    <w:rsid w:val="00577E05"/>
    <w:rsid w:val="0058322B"/>
    <w:rsid w:val="005B04B9"/>
    <w:rsid w:val="005B68C7"/>
    <w:rsid w:val="005B7054"/>
    <w:rsid w:val="005D0152"/>
    <w:rsid w:val="005D5981"/>
    <w:rsid w:val="005F30CB"/>
    <w:rsid w:val="005F3AA1"/>
    <w:rsid w:val="00612644"/>
    <w:rsid w:val="00640E72"/>
    <w:rsid w:val="00644495"/>
    <w:rsid w:val="00674CCD"/>
    <w:rsid w:val="00686C86"/>
    <w:rsid w:val="00687AF9"/>
    <w:rsid w:val="00695886"/>
    <w:rsid w:val="006A18DC"/>
    <w:rsid w:val="006A384D"/>
    <w:rsid w:val="006D266A"/>
    <w:rsid w:val="006D6742"/>
    <w:rsid w:val="006E3654"/>
    <w:rsid w:val="006F5826"/>
    <w:rsid w:val="00700181"/>
    <w:rsid w:val="00711EBB"/>
    <w:rsid w:val="007125BF"/>
    <w:rsid w:val="007141CF"/>
    <w:rsid w:val="00745146"/>
    <w:rsid w:val="0074635B"/>
    <w:rsid w:val="007577E3"/>
    <w:rsid w:val="00760DB3"/>
    <w:rsid w:val="00765BD6"/>
    <w:rsid w:val="00767204"/>
    <w:rsid w:val="00784FCF"/>
    <w:rsid w:val="00790D7F"/>
    <w:rsid w:val="007C79F0"/>
    <w:rsid w:val="007E6507"/>
    <w:rsid w:val="007F2B8E"/>
    <w:rsid w:val="007F2DB0"/>
    <w:rsid w:val="00801CBB"/>
    <w:rsid w:val="00802774"/>
    <w:rsid w:val="00807247"/>
    <w:rsid w:val="00840C2B"/>
    <w:rsid w:val="00844197"/>
    <w:rsid w:val="00850889"/>
    <w:rsid w:val="00852695"/>
    <w:rsid w:val="00864FDD"/>
    <w:rsid w:val="008739FD"/>
    <w:rsid w:val="008A7BB6"/>
    <w:rsid w:val="008E372C"/>
    <w:rsid w:val="008F343C"/>
    <w:rsid w:val="00920FD4"/>
    <w:rsid w:val="00947C09"/>
    <w:rsid w:val="009573D8"/>
    <w:rsid w:val="0096642E"/>
    <w:rsid w:val="00977F26"/>
    <w:rsid w:val="0098572C"/>
    <w:rsid w:val="009A6F54"/>
    <w:rsid w:val="009A7E67"/>
    <w:rsid w:val="009B0607"/>
    <w:rsid w:val="009B0823"/>
    <w:rsid w:val="009F324A"/>
    <w:rsid w:val="00A34467"/>
    <w:rsid w:val="00A361CC"/>
    <w:rsid w:val="00A53DCE"/>
    <w:rsid w:val="00A6057A"/>
    <w:rsid w:val="00A74017"/>
    <w:rsid w:val="00A86973"/>
    <w:rsid w:val="00A97A1E"/>
    <w:rsid w:val="00AA332C"/>
    <w:rsid w:val="00AC24C7"/>
    <w:rsid w:val="00AC27F8"/>
    <w:rsid w:val="00AD4C72"/>
    <w:rsid w:val="00AD7E9F"/>
    <w:rsid w:val="00AE20ED"/>
    <w:rsid w:val="00AE2AEE"/>
    <w:rsid w:val="00B1394B"/>
    <w:rsid w:val="00B20151"/>
    <w:rsid w:val="00B230EC"/>
    <w:rsid w:val="00B303D1"/>
    <w:rsid w:val="00B31ED6"/>
    <w:rsid w:val="00B33935"/>
    <w:rsid w:val="00B4791C"/>
    <w:rsid w:val="00B50DC4"/>
    <w:rsid w:val="00B56EDC"/>
    <w:rsid w:val="00B664D8"/>
    <w:rsid w:val="00B67C16"/>
    <w:rsid w:val="00B904CD"/>
    <w:rsid w:val="00BA2412"/>
    <w:rsid w:val="00BB1F84"/>
    <w:rsid w:val="00BB38F2"/>
    <w:rsid w:val="00BD6E35"/>
    <w:rsid w:val="00BE5468"/>
    <w:rsid w:val="00C11EAC"/>
    <w:rsid w:val="00C27418"/>
    <w:rsid w:val="00C305D7"/>
    <w:rsid w:val="00C30F2A"/>
    <w:rsid w:val="00C43456"/>
    <w:rsid w:val="00C65C0C"/>
    <w:rsid w:val="00C7141B"/>
    <w:rsid w:val="00C808FC"/>
    <w:rsid w:val="00CA602B"/>
    <w:rsid w:val="00CC5DCA"/>
    <w:rsid w:val="00CC6091"/>
    <w:rsid w:val="00CD544A"/>
    <w:rsid w:val="00CD7D97"/>
    <w:rsid w:val="00CE3EE6"/>
    <w:rsid w:val="00CE40CA"/>
    <w:rsid w:val="00CE4BA1"/>
    <w:rsid w:val="00CE6F35"/>
    <w:rsid w:val="00CE7820"/>
    <w:rsid w:val="00D000C7"/>
    <w:rsid w:val="00D02E2C"/>
    <w:rsid w:val="00D11917"/>
    <w:rsid w:val="00D14904"/>
    <w:rsid w:val="00D24BDB"/>
    <w:rsid w:val="00D35791"/>
    <w:rsid w:val="00D359E3"/>
    <w:rsid w:val="00D431D9"/>
    <w:rsid w:val="00D5254C"/>
    <w:rsid w:val="00D52A9D"/>
    <w:rsid w:val="00D55AAD"/>
    <w:rsid w:val="00D747AE"/>
    <w:rsid w:val="00D9226C"/>
    <w:rsid w:val="00DA20BD"/>
    <w:rsid w:val="00DC417E"/>
    <w:rsid w:val="00DD3DD7"/>
    <w:rsid w:val="00DE50DB"/>
    <w:rsid w:val="00DF6AE1"/>
    <w:rsid w:val="00E029B9"/>
    <w:rsid w:val="00E05D8A"/>
    <w:rsid w:val="00E23316"/>
    <w:rsid w:val="00E41054"/>
    <w:rsid w:val="00E46FD5"/>
    <w:rsid w:val="00E544BB"/>
    <w:rsid w:val="00E56545"/>
    <w:rsid w:val="00E65E3F"/>
    <w:rsid w:val="00E85004"/>
    <w:rsid w:val="00EA5D4F"/>
    <w:rsid w:val="00EB6C56"/>
    <w:rsid w:val="00EB6F21"/>
    <w:rsid w:val="00EC460B"/>
    <w:rsid w:val="00ED54E0"/>
    <w:rsid w:val="00EE4E10"/>
    <w:rsid w:val="00EE4E43"/>
    <w:rsid w:val="00EE6484"/>
    <w:rsid w:val="00EE6DEC"/>
    <w:rsid w:val="00F01C13"/>
    <w:rsid w:val="00F31704"/>
    <w:rsid w:val="00F32397"/>
    <w:rsid w:val="00F40595"/>
    <w:rsid w:val="00F62548"/>
    <w:rsid w:val="00F94282"/>
    <w:rsid w:val="00FA5EBC"/>
    <w:rsid w:val="00FC0D34"/>
    <w:rsid w:val="00FD224A"/>
    <w:rsid w:val="00FD6CF3"/>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10288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5F6"/>
    <w:pPr>
      <w:spacing w:after="0" w:line="240" w:lineRule="auto"/>
      <w:jc w:val="both"/>
    </w:pPr>
    <w:rPr>
      <w:rFonts w:ascii="Verdana" w:eastAsia="Calibri" w:hAnsi="Verdana" w:cs="Times New Roman"/>
      <w:sz w:val="18"/>
      <w:lang w:val="fr-FR"/>
    </w:rPr>
  </w:style>
  <w:style w:type="paragraph" w:styleId="Heading1">
    <w:name w:val="heading 1"/>
    <w:basedOn w:val="Normal"/>
    <w:next w:val="Heading2"/>
    <w:link w:val="Heading1Char"/>
    <w:uiPriority w:val="2"/>
    <w:qFormat/>
    <w:rsid w:val="00022C0F"/>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022C0F"/>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022C0F"/>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022C0F"/>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022C0F"/>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022C0F"/>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022C0F"/>
    <w:pPr>
      <w:numPr>
        <w:ilvl w:val="6"/>
        <w:numId w:val="6"/>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6A18DC"/>
    <w:pPr>
      <w:numPr>
        <w:ilvl w:val="7"/>
        <w:numId w:val="6"/>
      </w:numPr>
      <w:tabs>
        <w:tab w:val="left" w:pos="1134"/>
      </w:tabs>
      <w:spacing w:after="240"/>
    </w:pPr>
  </w:style>
  <w:style w:type="character" w:customStyle="1" w:styleId="BodyText2Char">
    <w:name w:val="Body Text 2 Char"/>
    <w:basedOn w:val="DefaultParagraphFont"/>
    <w:link w:val="BodyText2"/>
    <w:uiPriority w:val="1"/>
    <w:rsid w:val="006A18DC"/>
    <w:rPr>
      <w:rFonts w:ascii="Verdana" w:hAnsi="Verdana"/>
      <w:sz w:val="18"/>
    </w:rPr>
  </w:style>
  <w:style w:type="paragraph" w:styleId="BodyText3">
    <w:name w:val="Body Text 3"/>
    <w:basedOn w:val="Normal"/>
    <w:link w:val="BodyText3Char"/>
    <w:uiPriority w:val="1"/>
    <w:qFormat/>
    <w:rsid w:val="00022C0F"/>
    <w:pPr>
      <w:numPr>
        <w:ilvl w:val="8"/>
        <w:numId w:val="6"/>
      </w:numPr>
      <w:spacing w:after="240"/>
    </w:pPr>
    <w:rPr>
      <w:szCs w:val="16"/>
    </w:rPr>
  </w:style>
  <w:style w:type="character" w:customStyle="1" w:styleId="BodyText3Char">
    <w:name w:val="Body Text 3 Char"/>
    <w:basedOn w:val="DefaultParagraphFont"/>
    <w:link w:val="BodyText3"/>
    <w:uiPriority w:val="1"/>
    <w:rsid w:val="00801CBB"/>
    <w:rPr>
      <w:rFonts w:ascii="Verdana" w:hAnsi="Verdana"/>
      <w:sz w:val="18"/>
      <w:szCs w:val="16"/>
    </w:rPr>
  </w:style>
  <w:style w:type="numbering" w:customStyle="1" w:styleId="LegalHeadings">
    <w:name w:val="LegalHeadings"/>
    <w:uiPriority w:val="99"/>
    <w:rsid w:val="00022C0F"/>
    <w:pPr>
      <w:numPr>
        <w:numId w:val="6"/>
      </w:numPr>
    </w:pPr>
  </w:style>
  <w:style w:type="paragraph" w:styleId="ListBullet">
    <w:name w:val="List Bullet"/>
    <w:basedOn w:val="Normal"/>
    <w:uiPriority w:val="1"/>
    <w:rsid w:val="007F2DB0"/>
    <w:pPr>
      <w:numPr>
        <w:numId w:val="17"/>
      </w:numPr>
      <w:spacing w:after="240"/>
    </w:pPr>
  </w:style>
  <w:style w:type="paragraph" w:styleId="ListBullet2">
    <w:name w:val="List Bullet 2"/>
    <w:basedOn w:val="Normal"/>
    <w:uiPriority w:val="1"/>
    <w:rsid w:val="007F2DB0"/>
    <w:pPr>
      <w:numPr>
        <w:ilvl w:val="1"/>
        <w:numId w:val="17"/>
      </w:numPr>
      <w:tabs>
        <w:tab w:val="left" w:pos="1134"/>
      </w:tabs>
      <w:spacing w:after="240"/>
    </w:pPr>
  </w:style>
  <w:style w:type="paragraph" w:styleId="ListBullet3">
    <w:name w:val="List Bullet 3"/>
    <w:basedOn w:val="Normal"/>
    <w:uiPriority w:val="1"/>
    <w:qFormat/>
    <w:rsid w:val="007F2DB0"/>
    <w:pPr>
      <w:numPr>
        <w:ilvl w:val="2"/>
        <w:numId w:val="17"/>
      </w:numPr>
      <w:tabs>
        <w:tab w:val="left" w:pos="1701"/>
      </w:tabs>
      <w:spacing w:after="240"/>
    </w:pPr>
  </w:style>
  <w:style w:type="paragraph" w:styleId="ListBullet4">
    <w:name w:val="List Bullet 4"/>
    <w:basedOn w:val="Normal"/>
    <w:uiPriority w:val="1"/>
    <w:rsid w:val="007F2DB0"/>
    <w:pPr>
      <w:numPr>
        <w:ilvl w:val="3"/>
        <w:numId w:val="17"/>
      </w:numPr>
      <w:spacing w:after="240"/>
    </w:pPr>
  </w:style>
  <w:style w:type="paragraph" w:styleId="ListBullet5">
    <w:name w:val="List Bullet 5"/>
    <w:basedOn w:val="Normal"/>
    <w:uiPriority w:val="1"/>
    <w:rsid w:val="007F2DB0"/>
    <w:pPr>
      <w:numPr>
        <w:ilvl w:val="4"/>
        <w:numId w:val="17"/>
      </w:numPr>
      <w:spacing w:after="240"/>
    </w:pPr>
  </w:style>
  <w:style w:type="numbering" w:customStyle="1" w:styleId="ListBullets">
    <w:name w:val="ListBullets"/>
    <w:uiPriority w:val="99"/>
    <w:rsid w:val="007F2DB0"/>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AC24C7"/>
    <w:pPr>
      <w:tabs>
        <w:tab w:val="right" w:leader="dot" w:pos="9027"/>
      </w:tabs>
      <w:spacing w:before="120" w:after="120"/>
      <w:jc w:val="left"/>
    </w:pPr>
    <w:rPr>
      <w:b/>
      <w:caps/>
      <w:szCs w:val="18"/>
      <w:lang w:eastAsia="en-GB"/>
    </w:rPr>
  </w:style>
  <w:style w:type="paragraph" w:styleId="TOC2">
    <w:name w:val="toc 2"/>
    <w:basedOn w:val="Normal"/>
    <w:next w:val="Normal"/>
    <w:autoRedefine/>
    <w:uiPriority w:val="39"/>
    <w:rsid w:val="00AC24C7"/>
    <w:pPr>
      <w:tabs>
        <w:tab w:val="right" w:leader="dot" w:pos="9027"/>
      </w:tabs>
      <w:spacing w:before="120" w:after="120"/>
      <w:jc w:val="left"/>
    </w:pPr>
    <w:rPr>
      <w:szCs w:val="18"/>
      <w:lang w:eastAsia="en-GB"/>
    </w:rPr>
  </w:style>
  <w:style w:type="paragraph" w:styleId="TOC3">
    <w:name w:val="toc 3"/>
    <w:basedOn w:val="Normal"/>
    <w:next w:val="Normal"/>
    <w:autoRedefine/>
    <w:uiPriority w:val="39"/>
    <w:rsid w:val="00AC24C7"/>
    <w:pPr>
      <w:tabs>
        <w:tab w:val="right" w:leader="dot" w:pos="9027"/>
      </w:tabs>
      <w:spacing w:before="120" w:after="120"/>
      <w:jc w:val="left"/>
    </w:pPr>
    <w:rPr>
      <w:szCs w:val="18"/>
      <w:lang w:eastAsia="en-GB"/>
    </w:rPr>
  </w:style>
  <w:style w:type="paragraph" w:styleId="TOC4">
    <w:name w:val="toc 4"/>
    <w:basedOn w:val="Normal"/>
    <w:next w:val="Normal"/>
    <w:autoRedefine/>
    <w:uiPriority w:val="39"/>
    <w:rsid w:val="00AC24C7"/>
    <w:pPr>
      <w:tabs>
        <w:tab w:val="right" w:leader="dot" w:pos="9027"/>
      </w:tabs>
      <w:spacing w:before="120" w:after="120"/>
      <w:jc w:val="left"/>
    </w:pPr>
    <w:rPr>
      <w:szCs w:val="18"/>
      <w:lang w:eastAsia="en-GB"/>
    </w:rPr>
  </w:style>
  <w:style w:type="paragraph" w:styleId="TOC5">
    <w:name w:val="toc 5"/>
    <w:basedOn w:val="Normal"/>
    <w:next w:val="Normal"/>
    <w:autoRedefine/>
    <w:uiPriority w:val="39"/>
    <w:rsid w:val="00AC24C7"/>
    <w:pPr>
      <w:tabs>
        <w:tab w:val="right" w:leader="dot" w:pos="9027"/>
      </w:tabs>
      <w:spacing w:before="120" w:after="120"/>
      <w:jc w:val="left"/>
    </w:pPr>
    <w:rPr>
      <w:szCs w:val="18"/>
      <w:lang w:eastAsia="en-GB"/>
    </w:rPr>
  </w:style>
  <w:style w:type="paragraph" w:styleId="TOC6">
    <w:name w:val="toc 6"/>
    <w:basedOn w:val="Normal"/>
    <w:next w:val="Normal"/>
    <w:autoRedefine/>
    <w:uiPriority w:val="39"/>
    <w:rsid w:val="00AC24C7"/>
    <w:pPr>
      <w:tabs>
        <w:tab w:val="right" w:leader="dot" w:pos="9027"/>
      </w:tabs>
      <w:spacing w:before="120" w:after="120"/>
      <w:jc w:val="left"/>
    </w:pPr>
    <w:rPr>
      <w:szCs w:val="18"/>
      <w:lang w:eastAsia="en-GB"/>
    </w:rPr>
  </w:style>
  <w:style w:type="paragraph" w:styleId="TOC7">
    <w:name w:val="toc 7"/>
    <w:basedOn w:val="Normal"/>
    <w:next w:val="Normal"/>
    <w:autoRedefine/>
    <w:uiPriority w:val="39"/>
    <w:rsid w:val="00AC24C7"/>
    <w:pPr>
      <w:tabs>
        <w:tab w:val="left" w:pos="851"/>
        <w:tab w:val="right" w:leader="dot" w:pos="9027"/>
      </w:tabs>
      <w:spacing w:before="120" w:after="120"/>
      <w:ind w:left="567"/>
      <w:jc w:val="left"/>
    </w:pPr>
    <w:rPr>
      <w:szCs w:val="18"/>
      <w:lang w:eastAsia="en-GB"/>
    </w:rPr>
  </w:style>
  <w:style w:type="paragraph" w:styleId="TOC8">
    <w:name w:val="toc 8"/>
    <w:basedOn w:val="Normal"/>
    <w:next w:val="Normal"/>
    <w:autoRedefine/>
    <w:uiPriority w:val="39"/>
    <w:rsid w:val="005D0152"/>
    <w:pPr>
      <w:tabs>
        <w:tab w:val="left" w:pos="851"/>
        <w:tab w:val="left" w:pos="1134"/>
        <w:tab w:val="right" w:leader="dot" w:pos="9027"/>
      </w:tabs>
      <w:spacing w:before="120" w:after="120"/>
      <w:ind w:left="851"/>
      <w:jc w:val="left"/>
    </w:pPr>
    <w:rPr>
      <w:szCs w:val="18"/>
      <w:lang w:eastAsia="en-GB"/>
    </w:rPr>
  </w:style>
  <w:style w:type="paragraph" w:styleId="TOC9">
    <w:name w:val="toc 9"/>
    <w:basedOn w:val="Normal"/>
    <w:next w:val="Normal"/>
    <w:autoRedefine/>
    <w:uiPriority w:val="39"/>
    <w:rsid w:val="005D0152"/>
    <w:pPr>
      <w:tabs>
        <w:tab w:val="left" w:pos="851"/>
        <w:tab w:val="left" w:pos="1134"/>
        <w:tab w:val="left" w:pos="1418"/>
        <w:tab w:val="right" w:leader="dot" w:pos="9027"/>
      </w:tabs>
      <w:spacing w:before="120" w:after="120"/>
      <w:ind w:left="1134"/>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color w:val="006283"/>
    </w:rPr>
  </w:style>
  <w:style w:type="character" w:customStyle="1" w:styleId="lblseg1">
    <w:name w:val="lblseg1"/>
    <w:basedOn w:val="DefaultParagraphFont"/>
    <w:rsid w:val="0064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nnhpd.consultation-dpsnso@hc-sc.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yperlink" Target="https://canadagazette.gc.ca/rp-pr/p2/2025/2025-02-12/html/sor-dors9-fra.html" TargetMode="External" /><Relationship Id="rId9" Type="http://schemas.openxmlformats.org/officeDocument/2006/relationships/hyperlink" Target="https://canadagazette.gc.ca/rp-pr/p2/2025/2025-02-12/html/sor-dors9-eng.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58b17f9c-d097-480e-bc5c-9029a2b3f3d2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320FFE3-217E-4E09-9AF8-EEF60503C7D8}">
  <ds:schemaRefs>
    <ds:schemaRef ds:uri="http://schemas.openxmlformats.org/officeDocument/2006/bibliography"/>
  </ds:schemaRefs>
</ds:datastoreItem>
</file>

<file path=customXml/itemProps2.xml><?xml version="1.0" encoding="utf-8"?>
<ds:datastoreItem xmlns:ds="http://schemas.openxmlformats.org/officeDocument/2006/customXml" ds:itemID="{D5084A44-36A6-42CE-BE9B-C066E76A12C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2714</Characters>
  <Application>Microsoft Office Word</Application>
  <DocSecurity>0</DocSecurity>
  <Lines>62</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2019-10-31T09:52:00Z</cp:lastPrinted>
  <dcterms:created xsi:type="dcterms:W3CDTF">2025-02-13T16:11:00Z</dcterms:created>
  <dcterms:modified xsi:type="dcterms:W3CDTF">2025-02-13T16:27:00Z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
  </property>
  <property fmtid="{D5CDD505-2E9C-101B-9397-08002B2CF9AE}" pid="3" name="TitusGUID">
    <vt:lpwstr>58b17f9c-d097-480e-bc5c-9029a2b3f3d2</vt:lpwstr>
  </property>
  <property fmtid="{D5CDD505-2E9C-101B-9397-08002B2CF9AE}" pid="4" name="WTOCLASSIFICATION">
    <vt:lpwstr>WTO OFFICIAL</vt:lpwstr>
  </property>
</Properties>
</file>