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619C332" w14:textId="77777777">
      <w:pPr>
        <w:pStyle w:val="Title"/>
      </w:pPr>
      <w:r w:rsidRPr="002F663C">
        <w:t>NOTIFICATION</w:t>
      </w:r>
    </w:p>
    <w:p w:rsidR="002F663C" w:rsidRPr="002F663C" w:rsidP="00DD3DD7" w14:paraId="25621B4D" w14:textId="77777777">
      <w:pPr>
        <w:pStyle w:val="Title3"/>
      </w:pPr>
      <w:r w:rsidRPr="002F663C">
        <w:t>Addendum</w:t>
      </w:r>
    </w:p>
    <w:p w:rsidR="002F663C" w:rsidP="001E2E4A" w14:paraId="3FBE0D0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79076869" w14:textId="77777777">
      <w:pPr>
        <w:rPr>
          <w:rFonts w:eastAsia="Calibri" w:cs="Times New Roman"/>
        </w:rPr>
      </w:pPr>
    </w:p>
    <w:p w:rsidR="002F663C" w:rsidRPr="002F663C" w:rsidP="002F663C" w14:paraId="2C3D894B" w14:textId="77777777">
      <w:pPr>
        <w:jc w:val="center"/>
        <w:rPr>
          <w:rFonts w:eastAsia="Calibri" w:cs="Times New Roman"/>
          <w:b/>
        </w:rPr>
      </w:pPr>
      <w:r w:rsidRPr="002F663C">
        <w:rPr>
          <w:rFonts w:eastAsia="Calibri" w:cs="Times New Roman"/>
          <w:b/>
        </w:rPr>
        <w:t>_______________</w:t>
      </w:r>
    </w:p>
    <w:p w:rsidR="002F663C" w:rsidP="002F663C" w14:paraId="4FC8D38B" w14:textId="77777777">
      <w:pPr>
        <w:rPr>
          <w:rFonts w:eastAsia="Calibri" w:cs="Times New Roman"/>
        </w:rPr>
      </w:pPr>
    </w:p>
    <w:p w:rsidR="00C14444" w:rsidRPr="002F663C" w:rsidP="002F663C" w14:paraId="66685868" w14:textId="77777777">
      <w:pPr>
        <w:rPr>
          <w:rFonts w:eastAsia="Calibri" w:cs="Times New Roman"/>
        </w:rPr>
      </w:pPr>
    </w:p>
    <w:p w:rsidR="002F663C" w:rsidRPr="002F663C" w:rsidP="002F663C" w14:paraId="4C14709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Ministerial Order Amending the Supplementary Rules Respecting Nicotine Replacement Therapies Order</w:t>
      </w:r>
    </w:p>
    <w:p w:rsidR="002F663C" w:rsidRPr="002F663C" w:rsidP="002F663C" w14:paraId="473100E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B5A120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3DFCEE9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957694E" w14:textId="77777777" w:rsidTr="00E9471B">
        <w:tblPrEx>
          <w:tblW w:w="9049" w:type="dxa"/>
          <w:tblLayout w:type="fixed"/>
          <w:tblLook w:val="04A0"/>
        </w:tblPrEx>
        <w:tc>
          <w:tcPr>
            <w:tcW w:w="851" w:type="dxa"/>
            <w:shd w:val="clear" w:color="auto" w:fill="auto"/>
          </w:tcPr>
          <w:p w:rsidR="002F663C" w:rsidRPr="00711F9C" w:rsidP="00C14444" w14:paraId="3972D4C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55A03F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2B82E5C" w14:textId="77777777" w:rsidTr="00E9471B">
        <w:tblPrEx>
          <w:tblW w:w="9049" w:type="dxa"/>
          <w:tblLayout w:type="fixed"/>
          <w:tblLook w:val="04A0"/>
        </w:tblPrEx>
        <w:tc>
          <w:tcPr>
            <w:tcW w:w="851" w:type="dxa"/>
            <w:shd w:val="clear" w:color="auto" w:fill="auto"/>
          </w:tcPr>
          <w:p w:rsidR="002F663C" w:rsidRPr="00711F9C" w:rsidP="00C14444" w14:paraId="596FCD3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120CF29"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12 February 2025</w:t>
            </w:r>
          </w:p>
        </w:tc>
      </w:tr>
      <w:tr w14:paraId="142AFB27" w14:textId="77777777" w:rsidTr="00E9471B">
        <w:tblPrEx>
          <w:tblW w:w="9049" w:type="dxa"/>
          <w:tblLayout w:type="fixed"/>
          <w:tblLook w:val="04A0"/>
        </w:tblPrEx>
        <w:tc>
          <w:tcPr>
            <w:tcW w:w="851" w:type="dxa"/>
            <w:shd w:val="clear" w:color="auto" w:fill="auto"/>
          </w:tcPr>
          <w:p w:rsidR="002F663C" w:rsidRPr="00711F9C" w:rsidP="00C14444" w14:paraId="7ED770C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A0EC86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w:t>
            </w:r>
            <w:r w:rsidRPr="002F663C">
              <w:rPr>
                <w:rFonts w:eastAsia="Calibri" w:cs="Times New Roman"/>
              </w:rPr>
              <w:t>date: 12 February 2025</w:t>
            </w:r>
          </w:p>
        </w:tc>
      </w:tr>
      <w:tr w14:paraId="6C3EDCA7" w14:textId="77777777" w:rsidTr="00E9471B">
        <w:tblPrEx>
          <w:tblW w:w="9049" w:type="dxa"/>
          <w:tblLayout w:type="fixed"/>
          <w:tblLook w:val="04A0"/>
        </w:tblPrEx>
        <w:tc>
          <w:tcPr>
            <w:tcW w:w="851" w:type="dxa"/>
            <w:shd w:val="clear" w:color="auto" w:fill="auto"/>
          </w:tcPr>
          <w:p w:rsidR="002F663C" w:rsidRPr="00711F9C" w:rsidP="00C14444" w14:paraId="4FF1B19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6364D4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12 February 2025</w:t>
            </w:r>
          </w:p>
        </w:tc>
      </w:tr>
      <w:tr w14:paraId="3F987684" w14:textId="77777777" w:rsidTr="00E9471B">
        <w:tblPrEx>
          <w:tblW w:w="9049" w:type="dxa"/>
          <w:tblLayout w:type="fixed"/>
          <w:tblLook w:val="04A0"/>
        </w:tblPrEx>
        <w:tc>
          <w:tcPr>
            <w:tcW w:w="851" w:type="dxa"/>
            <w:shd w:val="clear" w:color="auto" w:fill="auto"/>
          </w:tcPr>
          <w:p w:rsidR="002F663C" w:rsidRPr="00711F9C" w:rsidP="00C14444" w14:paraId="42A3E04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3E046D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E0A2BF3" w14:textId="77777777">
            <w:pPr>
              <w:spacing w:before="120" w:after="120"/>
              <w:rPr>
                <w:rFonts w:eastAsia="Calibri" w:cs="Times New Roman"/>
              </w:rPr>
            </w:pPr>
            <w:hyperlink r:id="rId7" w:tgtFrame="_blank" w:history="1">
              <w:r w:rsidRPr="002F663C">
                <w:rPr>
                  <w:rFonts w:eastAsia="Calibri" w:cs="Times New Roman"/>
                  <w:color w:val="0000FF"/>
                  <w:u w:val="single"/>
                </w:rPr>
                <w:t>https://canadagazette.gc.ca/rp-pr/p2/2025/2025-02-12/html/sor-dors9-eng.html</w:t>
              </w:r>
            </w:hyperlink>
          </w:p>
          <w:p w:rsidR="002F663C" w:rsidRPr="002F663C" w:rsidP="00EB7B40" w14:paraId="1744E990" w14:textId="77777777">
            <w:pPr>
              <w:spacing w:before="120" w:after="120"/>
              <w:rPr>
                <w:rFonts w:eastAsia="Calibri" w:cs="Times New Roman"/>
              </w:rPr>
            </w:pPr>
            <w:r w:rsidRPr="002F663C">
              <w:rPr>
                <w:rFonts w:eastAsia="Calibri" w:cs="Times New Roman"/>
              </w:rPr>
              <w:t>(English)</w:t>
            </w:r>
          </w:p>
          <w:p w:rsidR="002F663C" w:rsidRPr="002F663C" w:rsidP="00EB7B40" w14:paraId="49C0FC86" w14:textId="77777777">
            <w:pPr>
              <w:spacing w:before="120" w:after="120"/>
              <w:rPr>
                <w:rFonts w:eastAsia="Calibri" w:cs="Times New Roman"/>
              </w:rPr>
            </w:pPr>
            <w:hyperlink r:id="rId8" w:tgtFrame="_blank" w:history="1">
              <w:r w:rsidRPr="002F663C">
                <w:rPr>
                  <w:rFonts w:eastAsia="Calibri" w:cs="Times New Roman"/>
                  <w:color w:val="0000FF"/>
                  <w:u w:val="single"/>
                </w:rPr>
                <w:t>https://canadagazette.gc.ca/rp-pr/p2/2025/2025-02-12/html/sor-dors9-fra.html</w:t>
              </w:r>
            </w:hyperlink>
          </w:p>
          <w:p w:rsidR="002F663C" w:rsidRPr="002F663C" w:rsidP="00EB7B40" w14:paraId="0BA477E6" w14:textId="77777777">
            <w:pPr>
              <w:spacing w:before="120" w:after="120"/>
              <w:rPr>
                <w:rFonts w:eastAsia="Calibri" w:cs="Times New Roman"/>
              </w:rPr>
            </w:pPr>
            <w:r w:rsidRPr="002F663C">
              <w:rPr>
                <w:rFonts w:eastAsia="Calibri" w:cs="Times New Roman"/>
              </w:rPr>
              <w:t>(French)</w:t>
            </w:r>
          </w:p>
        </w:tc>
      </w:tr>
      <w:tr w14:paraId="1405E869" w14:textId="77777777" w:rsidTr="00E9471B">
        <w:tblPrEx>
          <w:tblW w:w="9049" w:type="dxa"/>
          <w:tblLayout w:type="fixed"/>
          <w:tblLook w:val="04A0"/>
        </w:tblPrEx>
        <w:tc>
          <w:tcPr>
            <w:tcW w:w="851" w:type="dxa"/>
            <w:shd w:val="clear" w:color="auto" w:fill="auto"/>
          </w:tcPr>
          <w:p w:rsidR="002F663C" w:rsidRPr="00711F9C" w:rsidP="00C14444" w14:paraId="5707762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544B911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20A665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6E37B2E" w14:textId="77777777" w:rsidTr="00E9471B">
        <w:tblPrEx>
          <w:tblW w:w="9049" w:type="dxa"/>
          <w:tblLayout w:type="fixed"/>
          <w:tblLook w:val="04A0"/>
        </w:tblPrEx>
        <w:tc>
          <w:tcPr>
            <w:tcW w:w="851" w:type="dxa"/>
            <w:shd w:val="clear" w:color="auto" w:fill="auto"/>
          </w:tcPr>
          <w:p w:rsidR="002F663C" w:rsidRPr="00711F9C" w:rsidP="00C14444" w14:paraId="41B1C9E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C9B80E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4AC090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18F6E18" w14:textId="77777777" w:rsidTr="00E9471B">
        <w:tblPrEx>
          <w:tblW w:w="9049" w:type="dxa"/>
          <w:tblLayout w:type="fixed"/>
          <w:tblLook w:val="04A0"/>
        </w:tblPrEx>
        <w:tc>
          <w:tcPr>
            <w:tcW w:w="851" w:type="dxa"/>
            <w:shd w:val="clear" w:color="auto" w:fill="auto"/>
          </w:tcPr>
          <w:p w:rsidR="002F663C" w:rsidRPr="00711F9C" w:rsidP="00C14444" w14:paraId="3FF9768B"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D95F69" w14:paraId="60457C60" w14:textId="77777777">
            <w:pPr>
              <w:spacing w:before="60" w:after="12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p w:rsidR="002F663C" w:rsidRPr="002F663C" w:rsidP="00D95F69" w14:paraId="64C14C75" w14:textId="77777777">
            <w:pPr>
              <w:spacing w:before="120" w:after="120"/>
              <w:rPr>
                <w:rFonts w:eastAsia="Calibri" w:cs="Times New Roman"/>
                <w:sz w:val="16"/>
                <w:szCs w:val="16"/>
              </w:rPr>
            </w:pPr>
            <w:r w:rsidRPr="002F663C">
              <w:rPr>
                <w:rFonts w:eastAsia="Calibri" w:cs="Times New Roman"/>
                <w:sz w:val="16"/>
                <w:szCs w:val="16"/>
              </w:rPr>
              <w:t>Guide to the Supplementary Rules Respecting Nicotine Replacement Therapies Order</w:t>
            </w:r>
          </w:p>
          <w:p w:rsidR="002F663C" w:rsidRPr="002F663C" w:rsidP="00D95F69" w14:paraId="669F1FAF" w14:textId="77777777">
            <w:pPr>
              <w:spacing w:before="120" w:after="120"/>
              <w:rPr>
                <w:rFonts w:eastAsia="Calibri" w:cs="Times New Roman"/>
                <w:sz w:val="16"/>
                <w:szCs w:val="16"/>
              </w:rPr>
            </w:pPr>
            <w:r w:rsidRPr="002F663C">
              <w:rPr>
                <w:rFonts w:eastAsia="Calibri" w:cs="Times New Roman"/>
                <w:sz w:val="16"/>
                <w:szCs w:val="16"/>
              </w:rPr>
              <w:t xml:space="preserve">Available by request at: </w:t>
            </w:r>
            <w:hyperlink r:id="rId9" w:history="1">
              <w:r w:rsidRPr="002F663C">
                <w:rPr>
                  <w:rFonts w:eastAsia="Calibri" w:cs="Times New Roman"/>
                  <w:color w:val="0000FF"/>
                  <w:sz w:val="16"/>
                  <w:szCs w:val="16"/>
                  <w:u w:val="single"/>
                </w:rPr>
                <w:t>nnhpd.consultation-dpsnso@hc-sc.gc.ca</w:t>
              </w:r>
            </w:hyperlink>
            <w:r w:rsidRPr="002F663C">
              <w:rPr>
                <w:rFonts w:eastAsia="Calibri" w:cs="Times New Roman"/>
                <w:sz w:val="16"/>
                <w:szCs w:val="16"/>
              </w:rPr>
              <w:t>.</w:t>
            </w:r>
          </w:p>
        </w:tc>
      </w:tr>
      <w:tr w14:paraId="1D0DC75C"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767F49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0C2C5D8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4A5E5CC" w14:textId="77777777">
      <w:pPr>
        <w:jc w:val="left"/>
        <w:rPr>
          <w:rFonts w:eastAsia="Calibri" w:cs="Times New Roman"/>
          <w:highlight w:val="yellow"/>
        </w:rPr>
      </w:pPr>
    </w:p>
    <w:p w:rsidR="003971FF" w:rsidRPr="007F6EA2" w:rsidP="00B16ACF" w14:paraId="5B6D80A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Supplementary Rules Respecting Nicotine Replacement Therapies Order (the Order) was published and came into force on August 28, 2024. It introduced measures for nicotine replacement therapies (NRTs) to reduce the appeal of, use of, and access to, these products by young people. The intent was not to limit availability for adults who are trying to quit smoking; </w:t>
      </w:r>
      <w:r w:rsidRPr="002F663C">
        <w:rPr>
          <w:rFonts w:eastAsia="Calibri" w:cs="Times New Roman"/>
          <w:szCs w:val="18"/>
        </w:rPr>
        <w:t xml:space="preserve">rather, it was to limit unintended use by youth and those who are not using such products for smoking cessation. </w:t>
      </w:r>
    </w:p>
    <w:p w:rsidR="00C00831" w:rsidRPr="002F663C" w:rsidP="00B16ACF" w14:paraId="12EC58D6" w14:textId="77777777">
      <w:pPr>
        <w:spacing w:before="120" w:after="120"/>
        <w:rPr>
          <w:rFonts w:eastAsia="Calibri" w:cs="Times New Roman"/>
          <w:szCs w:val="18"/>
        </w:rPr>
      </w:pPr>
      <w:r w:rsidRPr="002F663C">
        <w:rPr>
          <w:rFonts w:eastAsia="Calibri" w:cs="Times New Roman"/>
          <w:szCs w:val="18"/>
        </w:rPr>
        <w:t>During industry consultations undertaken prior to the making of the Order, industry raised concerns regarding a short transition period for packaging and labelling changes, but the possibility of an insufficient supply of NRT on the Canadian market was not raised. Since the making of the Order, certain manufacturers (who together hold about 75% of the market share) have raised with Health Canada that the limited time to produce new, compliant NRT labelling, may result in an insufficient supply of NRTs as ea</w:t>
      </w:r>
      <w:r w:rsidRPr="002F663C">
        <w:rPr>
          <w:rFonts w:eastAsia="Calibri" w:cs="Times New Roman"/>
          <w:szCs w:val="18"/>
        </w:rPr>
        <w:t>rly as March 2025.</w:t>
      </w:r>
    </w:p>
    <w:p w:rsidR="00C00831" w:rsidRPr="002F663C" w:rsidP="00B16ACF" w14:paraId="1018D400" w14:textId="77777777">
      <w:pPr>
        <w:spacing w:before="120" w:after="120"/>
        <w:rPr>
          <w:rFonts w:eastAsia="Calibri" w:cs="Times New Roman"/>
          <w:szCs w:val="18"/>
        </w:rPr>
      </w:pPr>
      <w:r w:rsidRPr="002F663C">
        <w:rPr>
          <w:rFonts w:eastAsia="Calibri" w:cs="Times New Roman"/>
          <w:szCs w:val="18"/>
        </w:rPr>
        <w:t>In response, the amendments to the Order extend the date from which the permitted sale provisions of the Order are applicable, meaning that the permitted sale provisions will apply to those NRTs that are labelled on or prior to November 28, 2025. The amendments to the Order apply with respect to the requirements in sections 14 to 16 and 20 to 23; this includes label and package requirements specific to the nicotine addiction warning, the display of flavour names, and the intended age of use statement.</w:t>
      </w:r>
    </w:p>
    <w:p w:rsidR="006C5A96" w:rsidP="006C5A96" w14:paraId="2389B7B4" w14:textId="77777777">
      <w:pPr>
        <w:jc w:val="center"/>
        <w:rPr>
          <w:b/>
        </w:rPr>
      </w:pPr>
      <w:r w:rsidRPr="003971FF">
        <w:rPr>
          <w:b/>
        </w:rPr>
        <w:t>__________</w:t>
      </w:r>
    </w:p>
    <w:p w:rsidR="004D4D19" w:rsidP="007F38C2" w14:paraId="7559349A" w14:textId="77777777">
      <w:pPr>
        <w:jc w:val="center"/>
        <w:rPr>
          <w:b/>
        </w:rPr>
      </w:pPr>
    </w:p>
    <w:p w:rsidR="00A1565D" w:rsidP="003971FF" w14:paraId="7A43EB55"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279E4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A90ACB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CB7B57B" w14:textId="77777777">
      <w:r>
        <w:separator/>
      </w:r>
    </w:p>
  </w:footnote>
  <w:footnote w:type="continuationSeparator" w:id="1">
    <w:p w:rsidR="004D3A6A" w:rsidP="00ED54E0" w14:paraId="733FBD83" w14:textId="77777777">
      <w:r>
        <w:continuationSeparator/>
      </w:r>
    </w:p>
  </w:footnote>
  <w:footnote w:id="2">
    <w:p w:rsidR="007F6EA2" w14:paraId="3CCB831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30400A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B99B880" w14:textId="77777777">
    <w:pPr>
      <w:pStyle w:val="Header"/>
      <w:pBdr>
        <w:bottom w:val="single" w:sz="4" w:space="1" w:color="auto"/>
      </w:pBdr>
      <w:tabs>
        <w:tab w:val="clear" w:pos="4513"/>
        <w:tab w:val="clear" w:pos="9027"/>
      </w:tabs>
      <w:jc w:val="center"/>
    </w:pPr>
  </w:p>
  <w:p w:rsidR="00DD3DD7" w:rsidRPr="00DD3DD7" w:rsidP="00DD3DD7" w14:paraId="2347B1F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082EB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007A7CA" w14:textId="77777777">
    <w:pPr>
      <w:pStyle w:val="Header"/>
      <w:pBdr>
        <w:bottom w:val="single" w:sz="4" w:space="1" w:color="auto"/>
      </w:pBdr>
      <w:tabs>
        <w:tab w:val="clear" w:pos="4513"/>
        <w:tab w:val="clear" w:pos="9027"/>
      </w:tabs>
      <w:jc w:val="center"/>
    </w:pPr>
    <w:bookmarkStart w:id="3" w:name="spsSymbolHeader"/>
    <w:r w:rsidRPr="00DD3DD7">
      <w:t>G/TBT/N/CAN/725/Add.2</w:t>
    </w:r>
    <w:bookmarkEnd w:id="3"/>
  </w:p>
  <w:p w:rsidR="00DD3DD7" w:rsidRPr="00DD3DD7" w:rsidP="00DD3DD7" w14:paraId="30BCB551" w14:textId="77777777">
    <w:pPr>
      <w:pStyle w:val="Header"/>
      <w:pBdr>
        <w:bottom w:val="single" w:sz="4" w:space="1" w:color="auto"/>
      </w:pBdr>
      <w:tabs>
        <w:tab w:val="clear" w:pos="4513"/>
        <w:tab w:val="clear" w:pos="9027"/>
      </w:tabs>
      <w:jc w:val="center"/>
    </w:pPr>
  </w:p>
  <w:p w:rsidR="00DD3DD7" w:rsidRPr="00DD3DD7" w:rsidP="00DD3DD7" w14:paraId="5284C27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A25012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E8568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6F898A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A0611DF" w14:textId="77777777">
          <w:pPr>
            <w:jc w:val="right"/>
            <w:rPr>
              <w:b/>
              <w:color w:val="FF0000"/>
              <w:szCs w:val="16"/>
            </w:rPr>
          </w:pPr>
          <w:r>
            <w:rPr>
              <w:b/>
              <w:color w:val="FF0000"/>
              <w:szCs w:val="16"/>
            </w:rPr>
            <w:t xml:space="preserve"> </w:t>
          </w:r>
        </w:p>
      </w:tc>
    </w:tr>
    <w:tr w14:paraId="07896AD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D4B591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EA4E8F2" w14:textId="77777777">
          <w:pPr>
            <w:jc w:val="right"/>
            <w:rPr>
              <w:b/>
              <w:szCs w:val="16"/>
            </w:rPr>
          </w:pPr>
        </w:p>
      </w:tc>
    </w:tr>
    <w:tr w14:paraId="02CA3D5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DD4E5F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B880EFA" w14:textId="77777777">
          <w:pPr>
            <w:jc w:val="right"/>
            <w:rPr>
              <w:rFonts w:eastAsia="Calibri" w:cs="Times New Roman"/>
              <w:b/>
              <w:szCs w:val="16"/>
            </w:rPr>
          </w:pPr>
          <w:bookmarkStart w:id="4" w:name="bmkSymbols"/>
          <w:r w:rsidRPr="002F663C">
            <w:rPr>
              <w:rFonts w:eastAsia="Calibri" w:cs="Times New Roman"/>
              <w:b/>
              <w:szCs w:val="16"/>
            </w:rPr>
            <w:t>G/TBT/N/CAN/725/Add.2</w:t>
          </w:r>
          <w:bookmarkEnd w:id="4"/>
        </w:p>
        <w:p w:rsidR="00C14444" w:rsidRPr="00C14444" w:rsidP="00C14444" w14:paraId="1DB34E29" w14:textId="77777777">
          <w:pPr>
            <w:jc w:val="center"/>
            <w:rPr>
              <w:szCs w:val="16"/>
            </w:rPr>
          </w:pPr>
        </w:p>
      </w:tc>
    </w:tr>
    <w:tr w14:paraId="18461B0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3A0AA52" w14:textId="77777777"/>
      </w:tc>
      <w:tc>
        <w:tcPr>
          <w:tcW w:w="5448" w:type="dxa"/>
          <w:gridSpan w:val="2"/>
          <w:shd w:val="clear" w:color="auto" w:fill="FFFFFF"/>
          <w:tcMar>
            <w:left w:w="108" w:type="dxa"/>
            <w:right w:w="108" w:type="dxa"/>
          </w:tcMar>
          <w:vAlign w:val="center"/>
        </w:tcPr>
        <w:p w:rsidR="00ED54E0" w:rsidRPr="00182B84" w:rsidP="00425DC5" w14:paraId="65B2D299" w14:textId="77777777">
          <w:pPr>
            <w:jc w:val="right"/>
            <w:rPr>
              <w:szCs w:val="16"/>
            </w:rPr>
          </w:pPr>
          <w:bookmarkStart w:id="5" w:name="bmkDate"/>
          <w:r w:rsidRPr="00182B84">
            <w:rPr>
              <w:szCs w:val="16"/>
            </w:rPr>
            <w:t>13 February 2025</w:t>
          </w:r>
          <w:bookmarkEnd w:id="5"/>
        </w:p>
      </w:tc>
    </w:tr>
    <w:tr w14:paraId="1F540CA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4871D5A" w14:textId="77777777">
          <w:pPr>
            <w:jc w:val="left"/>
            <w:rPr>
              <w:b/>
            </w:rPr>
          </w:pPr>
          <w:bookmarkStart w:id="6" w:name="bmkSerial"/>
          <w:r>
            <w:rPr>
              <w:b w:val="0"/>
              <w:color w:val="FF0000"/>
            </w:rPr>
            <w:t>(25-1049)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E7DE8A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04E8FB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676AB1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18EDA0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00EC25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1100072">
    <w:abstractNumId w:val="9"/>
  </w:num>
  <w:num w:numId="2" w16cid:durableId="1633756265">
    <w:abstractNumId w:val="7"/>
  </w:num>
  <w:num w:numId="3" w16cid:durableId="1156722789">
    <w:abstractNumId w:val="6"/>
  </w:num>
  <w:num w:numId="4" w16cid:durableId="1706634420">
    <w:abstractNumId w:val="5"/>
  </w:num>
  <w:num w:numId="5" w16cid:durableId="699672957">
    <w:abstractNumId w:val="4"/>
  </w:num>
  <w:num w:numId="6" w16cid:durableId="1368526070">
    <w:abstractNumId w:val="12"/>
  </w:num>
  <w:num w:numId="7" w16cid:durableId="1410228875">
    <w:abstractNumId w:val="11"/>
  </w:num>
  <w:num w:numId="8" w16cid:durableId="629896611">
    <w:abstractNumId w:val="10"/>
  </w:num>
  <w:num w:numId="9" w16cid:durableId="28337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8102811">
    <w:abstractNumId w:val="13"/>
  </w:num>
  <w:num w:numId="11" w16cid:durableId="946276316">
    <w:abstractNumId w:val="8"/>
  </w:num>
  <w:num w:numId="12" w16cid:durableId="1120801316">
    <w:abstractNumId w:val="3"/>
  </w:num>
  <w:num w:numId="13" w16cid:durableId="592396680">
    <w:abstractNumId w:val="2"/>
  </w:num>
  <w:num w:numId="14" w16cid:durableId="278994731">
    <w:abstractNumId w:val="1"/>
  </w:num>
  <w:num w:numId="15" w16cid:durableId="532809657">
    <w:abstractNumId w:val="0"/>
  </w:num>
  <w:num w:numId="16" w16cid:durableId="102448113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0F4C"/>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2F1"/>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00831"/>
    <w:rsid w:val="00C11EAC"/>
    <w:rsid w:val="00C14444"/>
    <w:rsid w:val="00C15F6D"/>
    <w:rsid w:val="00C2459D"/>
    <w:rsid w:val="00C305D7"/>
    <w:rsid w:val="00C30F2A"/>
    <w:rsid w:val="00C425A5"/>
    <w:rsid w:val="00C43456"/>
    <w:rsid w:val="00C50BF8"/>
    <w:rsid w:val="00C65C0C"/>
    <w:rsid w:val="00C74608"/>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901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canadagazette.gc.ca/rp-pr/p2/2025/2025-02-12/html/sor-dors9-eng.html" TargetMode="External" /><Relationship Id="rId8" Type="http://schemas.openxmlformats.org/officeDocument/2006/relationships/hyperlink" Target="https://canadagazette.gc.ca/rp-pr/p2/2025/2025-02-12/html/sor-dors9-fra.html" TargetMode="External" /><Relationship Id="rId9" Type="http://schemas.openxmlformats.org/officeDocument/2006/relationships/hyperlink" Target="mailto:nnhpd.consultation-dpsnso@hc-sc.gc.c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C42D177-A05C-4A0B-A8DF-A836912CE3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394</Words>
  <Characters>2279</Characters>
  <Application>Microsoft Office Word</Application>
  <DocSecurity>0</DocSecurity>
  <Lines>59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2025-02-13T16:10:00Z</dcterms:created>
  <dcterms:modified xsi:type="dcterms:W3CDTF">2025-02-13T16:27:00Z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