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C4F6B1" w14:textId="77777777">
      <w:pPr>
        <w:pStyle w:val="Title"/>
      </w:pPr>
      <w:r w:rsidRPr="002F663C">
        <w:t>NOTIFICATION</w:t>
      </w:r>
    </w:p>
    <w:p w:rsidR="002F663C" w:rsidRPr="002F663C" w:rsidP="00DD3DD7" w14:paraId="5F38C1A9" w14:textId="77777777">
      <w:pPr>
        <w:pStyle w:val="Title3"/>
      </w:pPr>
      <w:r w:rsidRPr="002F663C">
        <w:t>Addendum</w:t>
      </w:r>
    </w:p>
    <w:p w:rsidR="002F663C" w:rsidP="001E2E4A" w14:paraId="1F6A622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F43A837" w14:textId="77777777">
      <w:pPr>
        <w:rPr>
          <w:rFonts w:eastAsia="Calibri" w:cs="Times New Roman"/>
        </w:rPr>
      </w:pPr>
    </w:p>
    <w:p w:rsidR="002F663C" w:rsidRPr="002F663C" w:rsidP="002F663C" w14:paraId="7199151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8CB7F75" w14:textId="77777777">
      <w:pPr>
        <w:rPr>
          <w:rFonts w:eastAsia="Calibri" w:cs="Times New Roman"/>
        </w:rPr>
      </w:pPr>
    </w:p>
    <w:p w:rsidR="00C14444" w:rsidRPr="002F663C" w:rsidP="002F663C" w14:paraId="51E56C77" w14:textId="77777777">
      <w:pPr>
        <w:rPr>
          <w:rFonts w:eastAsia="Calibri" w:cs="Times New Roman"/>
        </w:rPr>
      </w:pPr>
    </w:p>
    <w:p w:rsidR="002F663C" w:rsidRPr="002F663C" w:rsidP="002F663C" w14:paraId="697EFD9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1241, 20 March 2024</w:t>
      </w:r>
    </w:p>
    <w:p w:rsidR="002F663C" w:rsidRPr="002F663C" w:rsidP="002F663C" w14:paraId="47D2E34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3C5450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065930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BDEA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F642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F6368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A39C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D346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F53A9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10 February 2025</w:t>
            </w:r>
          </w:p>
        </w:tc>
      </w:tr>
      <w:tr w14:paraId="214211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C0D9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6F55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6ACD4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A6C9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F8EDC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AA2F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70EF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A9BEB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38EC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EC9F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9A680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39A44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3315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D676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8935B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2C43D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BD97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3D72D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0EB7A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DDBC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86086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A1BBA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92AEB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B4470E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Draft resolution 1241, 20 March 2024 - previously notified through G/TBT/N/BRA/1531 - which contains provisions on changes the positive list of monomers, </w:t>
      </w:r>
      <w:r w:rsidRPr="002F663C">
        <w:rPr>
          <w:rFonts w:eastAsia="Calibri" w:cs="Times New Roman"/>
          <w:szCs w:val="18"/>
        </w:rPr>
        <w:t>other starting substances and polymers authorized for the development of plastic packaging and equipment in contact with food, was adopted as Resolution 961, 06 February 2025.</w:t>
      </w:r>
    </w:p>
    <w:p w:rsidR="00056863" w:rsidRPr="002F663C" w:rsidP="00B16ACF" w14:paraId="7BAC150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056863" w:rsidRPr="002F663C" w:rsidP="00B16ACF" w14:paraId="13AF6F7C" w14:textId="77777777">
      <w:pPr>
        <w:spacing w:before="120" w:after="120"/>
        <w:rPr>
          <w:rFonts w:eastAsia="Calibri" w:cs="Times New Roman"/>
          <w:szCs w:val="18"/>
        </w:rPr>
      </w:pP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https://anvisalegis.datalegis.net/action/UrlPublicasAction.php?acao=abrirAtoPublico&amp;num_ato=00000961&amp;sgl_tipo=RDC&amp;sgl_orgao=RDC/DC/ANVISA/MS&amp;vlr_ano=2025&amp;seq_ato=000&amp;cod_modulo=310&amp;cod_menu=9434</w:t>
        </w:r>
      </w:hyperlink>
    </w:p>
    <w:p w:rsidR="006C5A96" w:rsidP="006C5A96" w14:paraId="4C54958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3F93FB2" w14:textId="77777777">
      <w:pPr>
        <w:jc w:val="center"/>
        <w:rPr>
          <w:b/>
        </w:rPr>
      </w:pPr>
    </w:p>
    <w:p w:rsidR="00A1565D" w:rsidP="003971FF" w14:paraId="6C0D7FD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7C6892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0278D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CEDE4FF" w14:textId="77777777">
      <w:r>
        <w:separator/>
      </w:r>
    </w:p>
  </w:footnote>
  <w:footnote w:type="continuationSeparator" w:id="1">
    <w:p w:rsidR="004D3A6A" w:rsidP="00ED54E0" w14:paraId="45056F8B" w14:textId="77777777">
      <w:r>
        <w:continuationSeparator/>
      </w:r>
    </w:p>
  </w:footnote>
  <w:footnote w:id="2">
    <w:p w:rsidR="007F6EA2" w14:paraId="1CBA6ED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5BCE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BAC2B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1F84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1A31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F8878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G/TBT/N/BRA/1531/Add.1</w:t>
    </w:r>
    <w:bookmarkEnd w:id="3"/>
  </w:p>
  <w:p w:rsidR="00DD3DD7" w:rsidRPr="00DD3DD7" w:rsidP="00DD3DD7" w14:paraId="018831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CC7A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F7824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3EC1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559C8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63F1C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04DF11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93ED6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085912" w14:textId="77777777">
          <w:pPr>
            <w:jc w:val="right"/>
            <w:rPr>
              <w:b/>
              <w:szCs w:val="16"/>
            </w:rPr>
          </w:pPr>
        </w:p>
      </w:tc>
    </w:tr>
    <w:tr w14:paraId="7A28018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27BC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80FC1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G/TBT/N/BRA/1531/Add.1</w:t>
          </w:r>
          <w:bookmarkEnd w:id="4"/>
        </w:p>
        <w:p w:rsidR="00C14444" w:rsidRPr="00C14444" w:rsidP="00C14444" w14:paraId="13533514" w14:textId="77777777">
          <w:pPr>
            <w:jc w:val="center"/>
            <w:rPr>
              <w:szCs w:val="16"/>
            </w:rPr>
          </w:pPr>
        </w:p>
      </w:tc>
    </w:tr>
    <w:tr w14:paraId="1BDAD3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CF79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844F1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February 2025</w:t>
          </w:r>
          <w:bookmarkEnd w:id="5"/>
        </w:p>
      </w:tc>
    </w:tr>
    <w:tr w14:paraId="20F2512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EE3E5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(25-1043)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DB44F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3239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20750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364CE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E50F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6770699">
    <w:abstractNumId w:val="9"/>
  </w:num>
  <w:num w:numId="2" w16cid:durableId="1523208336">
    <w:abstractNumId w:val="7"/>
  </w:num>
  <w:num w:numId="3" w16cid:durableId="2066559073">
    <w:abstractNumId w:val="6"/>
  </w:num>
  <w:num w:numId="4" w16cid:durableId="1492791273">
    <w:abstractNumId w:val="5"/>
  </w:num>
  <w:num w:numId="5" w16cid:durableId="209154280">
    <w:abstractNumId w:val="4"/>
  </w:num>
  <w:num w:numId="6" w16cid:durableId="714694306">
    <w:abstractNumId w:val="12"/>
  </w:num>
  <w:num w:numId="7" w16cid:durableId="13268079">
    <w:abstractNumId w:val="11"/>
  </w:num>
  <w:num w:numId="8" w16cid:durableId="2118719039">
    <w:abstractNumId w:val="10"/>
  </w:num>
  <w:num w:numId="9" w16cid:durableId="2034451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788130">
    <w:abstractNumId w:val="13"/>
  </w:num>
  <w:num w:numId="11" w16cid:durableId="583605900">
    <w:abstractNumId w:val="8"/>
  </w:num>
  <w:num w:numId="12" w16cid:durableId="1996565606">
    <w:abstractNumId w:val="3"/>
  </w:num>
  <w:num w:numId="13" w16cid:durableId="2008050995">
    <w:abstractNumId w:val="2"/>
  </w:num>
  <w:num w:numId="14" w16cid:durableId="36517071">
    <w:abstractNumId w:val="1"/>
  </w:num>
  <w:num w:numId="15" w16cid:durableId="1242107316">
    <w:abstractNumId w:val="0"/>
  </w:num>
  <w:num w:numId="16" w16cid:durableId="16147056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6863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75B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D1B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anvisalegis.datalegis.net/action/UrlPublicasAction.php?acao=abrirAtoPublico&amp;num_ato=00000961&amp;sgl_tipo=RDC&amp;sgl_orgao=RDC/DC/ANVISA/MS&amp;vlr_ano=2025&amp;seq_ato=000&amp;cod_modulo=310&amp;cod_menu=9434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2025-02-13T15:00:00Z</dcterms:created>
  <dcterms:modified xsi:type="dcterms:W3CDTF">2025-02-13T15:00:00Z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