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2CC0819" w14:textId="77777777">
      <w:pPr>
        <w:pStyle w:val="Title"/>
        <w:rPr>
          <w:caps w:val="0"/>
          <w:kern w:val="0"/>
        </w:rPr>
      </w:pPr>
      <w:r w:rsidRPr="002F6A28">
        <w:rPr>
          <w:caps w:val="0"/>
          <w:kern w:val="0"/>
        </w:rPr>
        <w:t>NOTIFICATION</w:t>
      </w:r>
    </w:p>
    <w:p w:rsidR="009239F7" w:rsidRPr="002F6A28" w:rsidP="002F6A28" w14:paraId="085F7456" w14:textId="77777777">
      <w:pPr>
        <w:jc w:val="center"/>
      </w:pPr>
      <w:r w:rsidRPr="002F6A28">
        <w:t>The following notification is being circulated in accordance with Article 10.6</w:t>
      </w:r>
    </w:p>
    <w:p w:rsidR="009239F7" w:rsidRPr="002F6A28" w:rsidP="002F6A28" w14:paraId="50FEC522"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9BFB735"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58DD848A"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5327E25"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3D1E2D61" w14:textId="77777777">
            <w:pPr>
              <w:spacing w:after="120"/>
            </w:pPr>
            <w:r w:rsidRPr="002F6A28">
              <w:rPr>
                <w:b/>
              </w:rPr>
              <w:t>If applicable, name of local government involved (Article 3.2 and 7.2):</w:t>
            </w:r>
            <w:r w:rsidRPr="00C379C8" w:rsidR="00EE3A11">
              <w:t xml:space="preserve"> </w:t>
            </w:r>
          </w:p>
        </w:tc>
      </w:tr>
      <w:tr w14:paraId="75991DD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AE44558"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24519B0" w14:textId="77777777">
            <w:pPr>
              <w:spacing w:before="120" w:after="120"/>
            </w:pPr>
            <w:r w:rsidRPr="002F6A28">
              <w:rPr>
                <w:b/>
              </w:rPr>
              <w:t>Agency responsible:</w:t>
            </w:r>
            <w:r w:rsidRPr="00C379C8" w:rsidR="00EE3A11">
              <w:t xml:space="preserve"> </w:t>
            </w:r>
          </w:p>
          <w:p w:rsidR="00EE3A11" w:rsidRPr="00C379C8" w:rsidP="00155128" w14:paraId="2FF72AD0" w14:textId="77777777">
            <w:r w:rsidRPr="00C379C8">
              <w:t xml:space="preserve">Ministry of Information and </w:t>
            </w:r>
            <w:r w:rsidRPr="00C379C8">
              <w:t>Communications</w:t>
            </w:r>
          </w:p>
          <w:p w:rsidR="00EE3A11" w:rsidRPr="00C379C8" w:rsidP="00155128" w14:paraId="3832380B" w14:textId="77777777">
            <w:r w:rsidRPr="00C379C8">
              <w:t>Department of Science and Technology</w:t>
            </w:r>
          </w:p>
          <w:p w:rsidR="00EE3A11" w:rsidRPr="00C379C8" w:rsidP="00155128" w14:paraId="799CDD9A" w14:textId="77777777">
            <w:r w:rsidRPr="00C379C8">
              <w:t>18 Nguyen Du Str., Hai Ba Trung Dist., Hanoi, Vietnam</w:t>
            </w:r>
          </w:p>
          <w:p w:rsidR="00EE3A11" w:rsidRPr="00C379C8" w:rsidP="00155128" w14:paraId="11EE5476" w14:textId="77777777">
            <w:r w:rsidRPr="00C379C8">
              <w:t>Tel (84-24) 38226580</w:t>
            </w:r>
          </w:p>
          <w:p w:rsidR="00EE3A11" w:rsidRPr="00C379C8" w:rsidP="00155128" w14:paraId="7F2ADB8D" w14:textId="77777777">
            <w:r w:rsidRPr="00C379C8">
              <w:t>Fax: (84-24) 39437328</w:t>
            </w:r>
          </w:p>
          <w:p w:rsidR="00EE3A11" w:rsidRPr="00C379C8" w:rsidP="00155128" w14:paraId="2A35A244" w14:textId="77777777">
            <w:pPr>
              <w:spacing w:after="120"/>
            </w:pPr>
            <w:r w:rsidRPr="00C379C8">
              <w:t xml:space="preserve">Email: </w:t>
            </w:r>
            <w:hyperlink r:id="rId5" w:history="1">
              <w:r w:rsidRPr="00C379C8">
                <w:rPr>
                  <w:color w:val="0000FF"/>
                  <w:u w:val="single"/>
                </w:rPr>
                <w:t>thiennghia@mic.gov.vn</w:t>
              </w:r>
            </w:hyperlink>
            <w:r w:rsidRPr="00C379C8">
              <w:t xml:space="preserve">; </w:t>
            </w:r>
            <w:hyperlink r:id="rId6" w:history="1">
              <w:r w:rsidRPr="00C379C8">
                <w:rPr>
                  <w:color w:val="0000FF"/>
                  <w:u w:val="single"/>
                </w:rPr>
                <w:t>nntrang@mic.gov.vn</w:t>
              </w:r>
            </w:hyperlink>
            <w:r w:rsidRPr="00C379C8">
              <w:t xml:space="preserve">; </w:t>
            </w:r>
            <w:hyperlink r:id="rId7" w:history="1">
              <w:r w:rsidRPr="00C379C8">
                <w:rPr>
                  <w:color w:val="0000FF"/>
                  <w:u w:val="single"/>
                </w:rPr>
                <w:t>dxbinh@mic.gov.vn</w:t>
              </w:r>
            </w:hyperlink>
          </w:p>
          <w:p w:rsidR="00F85C99" w:rsidRPr="002F6A28" w:rsidP="00AA646C" w14:paraId="669ECFDC"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0F7B7F3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E1B7331"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E1ED26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FBA3A6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FCBE568"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C2C6F65"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Products and goods with unsafe capability under management responsibility of Ministry of Information and Communications</w:t>
            </w:r>
          </w:p>
        </w:tc>
      </w:tr>
      <w:tr w14:paraId="5DFAB01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65F4A8C"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0BBC17E" w14:textId="77777777">
            <w:pPr>
              <w:spacing w:before="120" w:after="120"/>
            </w:pPr>
            <w:r w:rsidRPr="002F6A28">
              <w:rPr>
                <w:b/>
              </w:rPr>
              <w:t>Title, number of pages and language(s) of the notified document:</w:t>
            </w:r>
            <w:r w:rsidRPr="00C379C8" w:rsidR="00EE3A11">
              <w:t xml:space="preserve"> Draft Circular specifying the List of products and goods with unsafe capability under management responsibility of Ministry of Information and Communications; (69 page(s), in Vietnamese)</w:t>
            </w:r>
          </w:p>
        </w:tc>
      </w:tr>
      <w:tr w14:paraId="7BFEF11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541B6AB"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509C24B" w14:textId="77777777">
            <w:pPr>
              <w:spacing w:before="120" w:after="120"/>
              <w:rPr>
                <w:b/>
              </w:rPr>
            </w:pPr>
            <w:r w:rsidRPr="002F6A28">
              <w:rPr>
                <w:b/>
              </w:rPr>
              <w:t>Description of content:</w:t>
            </w:r>
            <w:r w:rsidRPr="00C379C8" w:rsidR="00FE448B">
              <w:t xml:space="preserve"> This draft Circular specifies the List of products and goods with unsafe capability under management responsibility of Ministry of Information and Communications (the "List of Group 2 products and goods" for short). The draft Circular content is as follows:</w:t>
            </w:r>
          </w:p>
          <w:p w:rsidR="00FE448B" w:rsidRPr="00C379C8" w:rsidP="002F6A28" w14:paraId="126FA0F9" w14:textId="77777777">
            <w:pPr>
              <w:spacing w:before="120" w:after="120"/>
            </w:pPr>
            <w:r w:rsidRPr="00C379C8">
              <w:t>Article 1. Scope of regulations;</w:t>
            </w:r>
          </w:p>
          <w:p w:rsidR="00FE448B" w:rsidRPr="00C379C8" w:rsidP="002F6A28" w14:paraId="5F7F2F52" w14:textId="77777777">
            <w:pPr>
              <w:spacing w:before="120" w:after="120"/>
            </w:pPr>
            <w:r w:rsidRPr="00C379C8">
              <w:t>Article 2. Subjects of application;</w:t>
            </w:r>
          </w:p>
          <w:p w:rsidR="00FE448B" w:rsidRPr="00C379C8" w:rsidP="002F6A28" w14:paraId="2D4745D7" w14:textId="77777777">
            <w:pPr>
              <w:spacing w:before="120" w:after="120"/>
            </w:pPr>
            <w:r w:rsidRPr="00C379C8">
              <w:t>Article 3. List of Group 2 products and goods;</w:t>
            </w:r>
          </w:p>
          <w:p w:rsidR="00FE448B" w:rsidRPr="00C379C8" w:rsidP="002F6A28" w14:paraId="224F15E9" w14:textId="77777777">
            <w:pPr>
              <w:spacing w:before="120" w:after="120"/>
            </w:pPr>
            <w:r w:rsidRPr="00C379C8">
              <w:t>Article 4. Principle of management for Group 2 products and goods;</w:t>
            </w:r>
          </w:p>
          <w:p w:rsidR="00FE448B" w:rsidRPr="00C379C8" w:rsidP="002F6A28" w14:paraId="4F084617" w14:textId="77777777">
            <w:pPr>
              <w:spacing w:before="120" w:after="120"/>
            </w:pPr>
            <w:r w:rsidRPr="00C379C8">
              <w:t>Article 5. Some cases of exemption for import quality examination;</w:t>
            </w:r>
          </w:p>
          <w:p w:rsidR="00FE448B" w:rsidRPr="00C379C8" w:rsidP="002F6A28" w14:paraId="0B75ADE9" w14:textId="77777777">
            <w:pPr>
              <w:spacing w:before="120" w:after="120"/>
            </w:pPr>
            <w:r w:rsidRPr="00C379C8">
              <w:t>Article 6. Some cases which are not mandatory for application of some parts/whole technical regulations;</w:t>
            </w:r>
          </w:p>
          <w:p w:rsidR="00FE448B" w:rsidRPr="00F3663E" w:rsidP="002F6A28" w14:paraId="3C9D770C" w14:textId="77777777">
            <w:pPr>
              <w:spacing w:before="120" w:after="120"/>
              <w:rPr>
                <w:lang w:val="fr-CH"/>
              </w:rPr>
            </w:pPr>
            <w:r w:rsidRPr="00F3663E">
              <w:rPr>
                <w:lang w:val="fr-CH"/>
              </w:rPr>
              <w:t>Article 7. Enforcement;</w:t>
            </w:r>
          </w:p>
          <w:p w:rsidR="00FE448B" w:rsidRPr="00F3663E" w:rsidP="002F6A28" w14:paraId="7FECD20F" w14:textId="77777777">
            <w:pPr>
              <w:spacing w:before="120" w:after="120"/>
              <w:rPr>
                <w:lang w:val="fr-CH"/>
              </w:rPr>
            </w:pPr>
            <w:r w:rsidRPr="00F3663E">
              <w:rPr>
                <w:lang w:val="fr-CH"/>
              </w:rPr>
              <w:t>Article 8. Transition provisions;</w:t>
            </w:r>
          </w:p>
          <w:p w:rsidR="00FE448B" w:rsidRPr="00C379C8" w:rsidP="002F6A28" w14:paraId="3B438D53" w14:textId="77777777">
            <w:pPr>
              <w:spacing w:before="120" w:after="120"/>
            </w:pPr>
            <w:r w:rsidRPr="00C379C8">
              <w:t>Article 9. Implementation;</w:t>
            </w:r>
          </w:p>
          <w:p w:rsidR="00FE448B" w:rsidRPr="00C379C8" w:rsidP="002F6A28" w14:paraId="29917701" w14:textId="77777777">
            <w:pPr>
              <w:spacing w:before="120" w:after="120"/>
            </w:pPr>
            <w:r w:rsidRPr="00C379C8">
              <w:t xml:space="preserve">Annex I. List of </w:t>
            </w:r>
            <w:r w:rsidRPr="00C379C8">
              <w:t>information and communication products and goods subject to mandatory certification and declaration;</w:t>
            </w:r>
          </w:p>
          <w:p w:rsidR="00FE448B" w:rsidRPr="00C379C8" w:rsidP="002F6A28" w14:paraId="4C8F30A3" w14:textId="77777777">
            <w:pPr>
              <w:spacing w:before="120" w:after="120"/>
            </w:pPr>
            <w:r w:rsidRPr="00C379C8">
              <w:t>Annex II. List of information and communication products and goods subject to mandatory declaration.</w:t>
            </w:r>
          </w:p>
          <w:p w:rsidR="00FE448B" w:rsidRPr="00C379C8" w:rsidP="002F6A28" w14:paraId="2C49BDCD" w14:textId="77777777">
            <w:pPr>
              <w:spacing w:before="120" w:after="120"/>
            </w:pPr>
            <w:r w:rsidRPr="00C379C8">
              <w:t>This draft Circular specifies the List of products and goods with unsafe capability under management responsibility of Ministry of Information and Communications, which is in line with the Law on quality of products and goods.</w:t>
            </w:r>
          </w:p>
          <w:p w:rsidR="00FE448B" w:rsidRPr="00C379C8" w:rsidP="002F6A28" w14:paraId="24031A1F" w14:textId="77777777">
            <w:pPr>
              <w:spacing w:before="120" w:after="120"/>
            </w:pPr>
            <w:r w:rsidRPr="00C379C8">
              <w:t>The List of products and goods is divided into 2 sub-lists, which are detailed in the Annex I and Annex II. Each sub-list has it own principles for mandatory quality management (ie, certification, declaration of conformity), according to the Circular No.30/2011/TT-BTTTT dated October 31, 2011 specifying mandatory certification and declaration of products and goods in information technology and communications sector and the Circular No.15/2018/TT-BTTTT dated November 15, 2018, the Circular No.10/2020/TT-BTTT</w:t>
            </w:r>
            <w:r w:rsidRPr="00C379C8">
              <w:t>T dated May 07, 2020 providing modifications and amendments for the Circular No.30/2011/TT-BTTTT.</w:t>
            </w:r>
          </w:p>
          <w:p w:rsidR="00FE448B" w:rsidRPr="00C379C8" w:rsidP="002F6A28" w14:paraId="260DD707" w14:textId="77777777">
            <w:pPr>
              <w:spacing w:before="120" w:after="120"/>
            </w:pPr>
            <w:r w:rsidRPr="00C379C8">
              <w:t>This draft Circular is intended to supersede the Circular No. 02/2024/TT-BTTTT dated March 29, 2024 of the Minister of Information and Communications specifying the List of products and goods with unsafe capability under management responsibility of Ministry of Information and Communications.</w:t>
            </w:r>
          </w:p>
        </w:tc>
      </w:tr>
      <w:tr w14:paraId="6B55B67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E751A55"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3663E" w:rsidP="002F6A28" w14:paraId="62D8A99D" w14:textId="77777777">
            <w:pPr>
              <w:spacing w:before="120" w:after="120"/>
            </w:pPr>
            <w:r w:rsidRPr="002F6A28">
              <w:rPr>
                <w:b/>
              </w:rPr>
              <w:t>Objective and rationale, including the nature of urgent problems where applicable:</w:t>
            </w:r>
            <w:r w:rsidRPr="00C379C8" w:rsidR="00EE3A11">
              <w:t xml:space="preserve"> To ensure safety and normal operation of ICT networks, equipment and working environment, and safety for people using products.</w:t>
            </w:r>
          </w:p>
          <w:p w:rsidR="00F3663E" w:rsidP="002F6A28" w14:paraId="3113F974" w14:textId="77777777">
            <w:pPr>
              <w:spacing w:before="120" w:after="120"/>
            </w:pPr>
            <w:r w:rsidRPr="00C379C8">
              <w:t>To update new national technical regulations which will come to effect on July 01, 2025 and upcoming time;</w:t>
            </w:r>
          </w:p>
          <w:p w:rsidR="00F85C99" w:rsidRPr="002F6A28" w:rsidP="002F6A28" w14:paraId="6D803A9E" w14:textId="6655AD3B">
            <w:pPr>
              <w:spacing w:before="120" w:after="120"/>
              <w:rPr>
                <w:b/>
              </w:rPr>
            </w:pPr>
            <w:r w:rsidRPr="00C379C8">
              <w:t>To provide modifications and amendments for the List of Group 2 products and goods in line with updated radio equipment regulations of MIC.; Protection of human health or safety</w:t>
            </w:r>
          </w:p>
        </w:tc>
      </w:tr>
      <w:tr w14:paraId="38576E3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2459878"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2F71812" w14:textId="77777777">
            <w:pPr>
              <w:spacing w:before="120" w:after="120"/>
              <w:rPr>
                <w:bCs/>
              </w:rPr>
            </w:pPr>
            <w:r w:rsidRPr="002F6A28">
              <w:rPr>
                <w:b/>
              </w:rPr>
              <w:t>Relevant documents:</w:t>
            </w:r>
            <w:r w:rsidRPr="002F6A28" w:rsidR="00EE3A11">
              <w:t xml:space="preserve"> </w:t>
            </w:r>
          </w:p>
          <w:p w:rsidR="00EE3A11" w:rsidRPr="002F6A28" w:rsidP="007F13E8" w14:paraId="6C635AA1" w14:textId="77777777">
            <w:pPr>
              <w:spacing w:before="120" w:after="120"/>
            </w:pPr>
            <w:r w:rsidRPr="002F6A28">
              <w:t>The Law on quality of products and goods</w:t>
            </w:r>
          </w:p>
          <w:p w:rsidR="00EE3A11" w:rsidRPr="002F6A28" w:rsidP="007F13E8" w14:paraId="3A98C880" w14:textId="77777777">
            <w:pPr>
              <w:spacing w:before="120" w:after="120"/>
            </w:pPr>
            <w:r w:rsidRPr="002F6A28">
              <w:t xml:space="preserve">The Circular No.30/2011/TT-BTTTT dated October 31, 2011 specifying mandatory certification and declaration of products and goods in </w:t>
            </w:r>
            <w:r w:rsidRPr="002F6A28">
              <w:t>information technology and communications sector</w:t>
            </w:r>
          </w:p>
          <w:p w:rsidR="00EE3A11" w:rsidRPr="002F6A28" w:rsidP="007F13E8" w14:paraId="1250B3A4" w14:textId="77777777">
            <w:pPr>
              <w:spacing w:before="120" w:after="120"/>
            </w:pPr>
            <w:r w:rsidRPr="002F6A28">
              <w:t>The Circular No.15/2018/TT-BTTTT dated November 15, 2018 providing modifications and amendments for the Circular No.30/2011/TT-BTTTT</w:t>
            </w:r>
          </w:p>
          <w:p w:rsidR="00EE3A11" w:rsidRPr="002F6A28" w:rsidP="007F13E8" w14:paraId="3D084596" w14:textId="77777777">
            <w:pPr>
              <w:spacing w:before="120" w:after="120"/>
            </w:pPr>
            <w:r w:rsidRPr="002F6A28">
              <w:t>The Circular No.10/2020/TT-BTTTT dated May 07, 2020 providing modifications and amendments for the Circular No.30/2011/TT-BTTTT</w:t>
            </w:r>
          </w:p>
          <w:p w:rsidR="00EE3A11" w:rsidRPr="002F6A28" w:rsidP="007F13E8" w14:paraId="01626F60" w14:textId="77777777">
            <w:pPr>
              <w:spacing w:before="120" w:after="120"/>
            </w:pPr>
            <w:r w:rsidRPr="002F6A28">
              <w:t>The Circular No.02/2022/TT-BTTTT dated May 16, 2022 specifying the List of products and goods with unsafe capability under management responsibility of Ministry of Information and Communications</w:t>
            </w:r>
          </w:p>
        </w:tc>
      </w:tr>
      <w:tr w14:paraId="2A407F95"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D2C4AF7"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744A4E4" w14:textId="77777777">
            <w:pPr>
              <w:spacing w:before="120" w:after="120"/>
            </w:pPr>
            <w:r w:rsidRPr="002F6A28">
              <w:rPr>
                <w:b/>
              </w:rPr>
              <w:t>Proposed date of adoption:</w:t>
            </w:r>
            <w:r w:rsidRPr="00C379C8">
              <w:t xml:space="preserve"> </w:t>
            </w:r>
            <w:r w:rsidRPr="00C379C8">
              <w:t>14 May 2025</w:t>
            </w:r>
          </w:p>
          <w:p w:rsidR="00EE3A11" w:rsidRPr="002F6A28" w:rsidP="008953C4" w14:paraId="1F76C3C1" w14:textId="77777777">
            <w:pPr>
              <w:spacing w:after="120"/>
            </w:pPr>
            <w:r w:rsidRPr="002F6A28">
              <w:rPr>
                <w:b/>
              </w:rPr>
              <w:t>Proposed date of entry into force:</w:t>
            </w:r>
            <w:r w:rsidRPr="00C379C8">
              <w:t xml:space="preserve"> </w:t>
            </w:r>
            <w:r w:rsidRPr="00C379C8">
              <w:t>1 July 2025</w:t>
            </w:r>
          </w:p>
        </w:tc>
      </w:tr>
      <w:tr w14:paraId="64501CE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76B4103"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8A9C750" w14:textId="77777777">
            <w:pPr>
              <w:spacing w:before="120" w:after="120"/>
            </w:pPr>
            <w:r w:rsidRPr="002F6A28">
              <w:rPr>
                <w:b/>
              </w:rPr>
              <w:t>Final date for comments:</w:t>
            </w:r>
            <w:r w:rsidRPr="00C379C8" w:rsidR="00EE3A11">
              <w:t xml:space="preserve"> 15 April 2025</w:t>
            </w:r>
          </w:p>
        </w:tc>
      </w:tr>
      <w:tr w14:paraId="27868605"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7070D541"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3B1FF92"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EA65FAD" w14:textId="77777777">
            <w:pPr>
              <w:keepNext/>
              <w:keepLines/>
              <w:rPr>
                <w:bCs/>
              </w:rPr>
            </w:pPr>
            <w:r w:rsidRPr="00A12DDE">
              <w:rPr>
                <w:bCs/>
              </w:rPr>
              <w:t>Ministry of Information and Communications</w:t>
            </w:r>
          </w:p>
          <w:p w:rsidR="00EE3A11" w:rsidRPr="00A12DDE" w:rsidP="00B16145" w14:paraId="5FB14F4E" w14:textId="77777777">
            <w:pPr>
              <w:keepNext/>
              <w:keepLines/>
              <w:rPr>
                <w:bCs/>
              </w:rPr>
            </w:pPr>
            <w:r w:rsidRPr="00A12DDE">
              <w:rPr>
                <w:bCs/>
              </w:rPr>
              <w:t>Department of Science and Technology</w:t>
            </w:r>
          </w:p>
          <w:p w:rsidR="00EE3A11" w:rsidRPr="00A12DDE" w:rsidP="00B16145" w14:paraId="303C4CE9" w14:textId="77777777">
            <w:pPr>
              <w:keepNext/>
              <w:keepLines/>
              <w:rPr>
                <w:bCs/>
              </w:rPr>
            </w:pPr>
            <w:r w:rsidRPr="00A12DDE">
              <w:rPr>
                <w:bCs/>
              </w:rPr>
              <w:t>18 Nguyen Du Str., Hai Ba Trung Dist., Hanoi, Vietnam</w:t>
            </w:r>
          </w:p>
          <w:p w:rsidR="00EE3A11" w:rsidRPr="00A12DDE" w:rsidP="00B16145" w14:paraId="145F5DDD" w14:textId="77777777">
            <w:pPr>
              <w:keepNext/>
              <w:keepLines/>
              <w:rPr>
                <w:bCs/>
              </w:rPr>
            </w:pPr>
            <w:r w:rsidRPr="00A12DDE">
              <w:rPr>
                <w:bCs/>
              </w:rPr>
              <w:t xml:space="preserve">Tel (84-24) </w:t>
            </w:r>
            <w:r w:rsidRPr="00A12DDE">
              <w:rPr>
                <w:bCs/>
              </w:rPr>
              <w:t>38226580</w:t>
            </w:r>
          </w:p>
          <w:p w:rsidR="00EE3A11" w:rsidRPr="00A12DDE" w:rsidP="00B16145" w14:paraId="29A0AB3F" w14:textId="77777777">
            <w:pPr>
              <w:keepNext/>
              <w:keepLines/>
              <w:rPr>
                <w:bCs/>
              </w:rPr>
            </w:pPr>
            <w:r w:rsidRPr="00A12DDE">
              <w:rPr>
                <w:bCs/>
              </w:rPr>
              <w:t>Fax: (84-24) 39437328</w:t>
            </w:r>
          </w:p>
          <w:p w:rsidR="00EE3A11" w:rsidRPr="00A12DDE" w:rsidP="00B16145" w14:paraId="13D66010" w14:textId="77777777">
            <w:pPr>
              <w:keepNext/>
              <w:keepLines/>
              <w:rPr>
                <w:bCs/>
              </w:rPr>
            </w:pPr>
            <w:r w:rsidRPr="00A12DDE">
              <w:rPr>
                <w:bCs/>
              </w:rPr>
              <w:t xml:space="preserve">Email: </w:t>
            </w:r>
            <w:hyperlink r:id="rId7" w:history="1">
              <w:r w:rsidRPr="00A12DDE">
                <w:rPr>
                  <w:bCs/>
                  <w:color w:val="0000FF"/>
                  <w:u w:val="single"/>
                </w:rPr>
                <w:t>dxbinh@mic.gov.vn</w:t>
              </w:r>
            </w:hyperlink>
            <w:r w:rsidRPr="00A12DDE">
              <w:rPr>
                <w:bCs/>
              </w:rPr>
              <w:t xml:space="preserve">; </w:t>
            </w:r>
            <w:hyperlink r:id="rId5" w:history="1">
              <w:r w:rsidRPr="00A12DDE">
                <w:rPr>
                  <w:bCs/>
                  <w:color w:val="0000FF"/>
                  <w:u w:val="single"/>
                </w:rPr>
                <w:t>thiennghia@mic.gov.vn</w:t>
              </w:r>
            </w:hyperlink>
          </w:p>
          <w:p w:rsidR="00EE3A11" w:rsidRPr="00A12DDE" w:rsidP="00B16145" w14:paraId="223006ED" w14:textId="77777777">
            <w:pPr>
              <w:keepNext/>
              <w:keepLines/>
              <w:pBdr>
                <w:top w:val="none" w:sz="0" w:space="4" w:color="auto"/>
              </w:pBdr>
              <w:spacing w:after="120"/>
              <w:rPr>
                <w:bCs/>
              </w:rPr>
            </w:pPr>
            <w:hyperlink r:id="rId8" w:tgtFrame="_blank" w:history="1">
              <w:r w:rsidRPr="00A12DDE">
                <w:rPr>
                  <w:bCs/>
                  <w:color w:val="0000FF"/>
                  <w:u w:val="single"/>
                </w:rPr>
                <w:t>https://members.wto.org/crnattachments/2025/TBT/VNM/25_01378_00_x.pdf</w:t>
              </w:r>
            </w:hyperlink>
          </w:p>
        </w:tc>
      </w:tr>
    </w:tbl>
    <w:p w:rsidR="00EE3A11" w:rsidRPr="002F6A28" w:rsidP="002F6A28" w14:paraId="6ED03213"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D3766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2ECF4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1094CF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0F3A01" w14:textId="77777777">
    <w:pPr>
      <w:pStyle w:val="Header"/>
      <w:pBdr>
        <w:bottom w:val="single" w:sz="4" w:space="1" w:color="auto"/>
      </w:pBdr>
      <w:tabs>
        <w:tab w:val="clear" w:pos="4513"/>
        <w:tab w:val="clear" w:pos="9027"/>
      </w:tabs>
      <w:jc w:val="center"/>
    </w:pPr>
    <w:r w:rsidRPr="002F6A28">
      <w:t>tbtSymbol</w:t>
    </w:r>
  </w:p>
  <w:p w:rsidR="009239F7" w:rsidRPr="002F6A28" w:rsidP="009239F7" w14:paraId="07311EFB" w14:textId="77777777">
    <w:pPr>
      <w:pStyle w:val="Header"/>
      <w:pBdr>
        <w:bottom w:val="single" w:sz="4" w:space="1" w:color="auto"/>
      </w:pBdr>
      <w:tabs>
        <w:tab w:val="clear" w:pos="4513"/>
        <w:tab w:val="clear" w:pos="9027"/>
      </w:tabs>
      <w:jc w:val="center"/>
    </w:pPr>
  </w:p>
  <w:p w:rsidR="009239F7" w:rsidRPr="002F6A28" w:rsidP="009239F7" w14:paraId="027E408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07F31F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FCC6AC" w14:textId="77777777">
    <w:pPr>
      <w:pStyle w:val="Header"/>
      <w:pBdr>
        <w:bottom w:val="single" w:sz="4" w:space="1" w:color="auto"/>
      </w:pBdr>
      <w:tabs>
        <w:tab w:val="clear" w:pos="4513"/>
        <w:tab w:val="clear" w:pos="9027"/>
      </w:tabs>
      <w:jc w:val="center"/>
    </w:pPr>
    <w:bookmarkStart w:id="0" w:name="spsSymbolHeader"/>
    <w:r w:rsidRPr="002F6A28">
      <w:t>G/TBT/N/VNM/337</w:t>
    </w:r>
    <w:bookmarkEnd w:id="0"/>
  </w:p>
  <w:p w:rsidR="009239F7" w:rsidRPr="002F6A28" w:rsidP="009239F7" w14:paraId="615E72AC" w14:textId="77777777">
    <w:pPr>
      <w:pStyle w:val="Header"/>
      <w:pBdr>
        <w:bottom w:val="single" w:sz="4" w:space="1" w:color="auto"/>
      </w:pBdr>
      <w:tabs>
        <w:tab w:val="clear" w:pos="4513"/>
        <w:tab w:val="clear" w:pos="9027"/>
      </w:tabs>
      <w:jc w:val="center"/>
    </w:pPr>
  </w:p>
  <w:p w:rsidR="009239F7" w:rsidRPr="002F6A28" w:rsidP="009239F7" w14:paraId="7F62278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7393F16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DDDE8C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32CEA9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D30A2AF" w14:textId="77777777">
          <w:pPr>
            <w:jc w:val="right"/>
            <w:rPr>
              <w:b/>
              <w:color w:val="FF0000"/>
              <w:szCs w:val="16"/>
            </w:rPr>
          </w:pPr>
        </w:p>
      </w:tc>
    </w:tr>
    <w:bookmarkEnd w:id="1"/>
    <w:tr w14:paraId="66E0421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537953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06391E1" w14:textId="77777777">
          <w:pPr>
            <w:jc w:val="right"/>
            <w:rPr>
              <w:b/>
              <w:szCs w:val="16"/>
            </w:rPr>
          </w:pPr>
        </w:p>
      </w:tc>
    </w:tr>
    <w:tr w14:paraId="2870CE0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4549F5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D7263EF" w14:textId="77777777">
          <w:pPr>
            <w:jc w:val="right"/>
            <w:rPr>
              <w:b/>
              <w:szCs w:val="16"/>
            </w:rPr>
          </w:pPr>
          <w:bookmarkStart w:id="2" w:name="bmkSymbols"/>
          <w:r w:rsidRPr="002F6A28">
            <w:rPr>
              <w:b/>
              <w:szCs w:val="16"/>
            </w:rPr>
            <w:t>G/TBT/N/VNM/337</w:t>
          </w:r>
          <w:bookmarkEnd w:id="2"/>
        </w:p>
      </w:tc>
    </w:tr>
    <w:tr w14:paraId="648B15D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A9C7BF2" w14:textId="77777777"/>
      </w:tc>
      <w:tc>
        <w:tcPr>
          <w:tcW w:w="5448" w:type="dxa"/>
          <w:gridSpan w:val="2"/>
          <w:shd w:val="clear" w:color="auto" w:fill="FFFFFF"/>
          <w:tcMar>
            <w:left w:w="108" w:type="dxa"/>
            <w:right w:w="108" w:type="dxa"/>
          </w:tcMar>
          <w:vAlign w:val="center"/>
        </w:tcPr>
        <w:p w:rsidR="00ED54E0" w:rsidRPr="009239F7" w:rsidP="00B801E9" w14:paraId="304BBC7F" w14:textId="77777777">
          <w:pPr>
            <w:jc w:val="right"/>
            <w:rPr>
              <w:szCs w:val="16"/>
            </w:rPr>
          </w:pPr>
          <w:bookmarkStart w:id="3" w:name="spsDateDistribution"/>
          <w:bookmarkStart w:id="4" w:name="bmkDate"/>
          <w:r w:rsidRPr="009239F7">
            <w:rPr>
              <w:szCs w:val="16"/>
            </w:rPr>
            <w:t>13 February 2025</w:t>
          </w:r>
          <w:bookmarkEnd w:id="3"/>
          <w:bookmarkEnd w:id="4"/>
        </w:p>
      </w:tc>
    </w:tr>
    <w:tr w14:paraId="7FE1903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6D20B23" w14:textId="77777777">
          <w:pPr>
            <w:jc w:val="left"/>
            <w:rPr>
              <w:b/>
            </w:rPr>
          </w:pPr>
          <w:bookmarkStart w:id="5" w:name="bmkSerial"/>
          <w:r>
            <w:rPr>
              <w:b w:val="0"/>
              <w:color w:val="FF0000"/>
            </w:rPr>
            <w:t>(25-1012)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302076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61006C3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B6588F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1450C9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844941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61094207">
    <w:abstractNumId w:val="9"/>
  </w:num>
  <w:num w:numId="2" w16cid:durableId="606081742">
    <w:abstractNumId w:val="7"/>
  </w:num>
  <w:num w:numId="3" w16cid:durableId="1090813387">
    <w:abstractNumId w:val="6"/>
  </w:num>
  <w:num w:numId="4" w16cid:durableId="1222864105">
    <w:abstractNumId w:val="5"/>
  </w:num>
  <w:num w:numId="5" w16cid:durableId="1650748900">
    <w:abstractNumId w:val="4"/>
  </w:num>
  <w:num w:numId="6" w16cid:durableId="272790655">
    <w:abstractNumId w:val="12"/>
  </w:num>
  <w:num w:numId="7" w16cid:durableId="368606971">
    <w:abstractNumId w:val="11"/>
  </w:num>
  <w:num w:numId="8" w16cid:durableId="332949159">
    <w:abstractNumId w:val="10"/>
  </w:num>
  <w:num w:numId="9" w16cid:durableId="606362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1753464">
    <w:abstractNumId w:val="13"/>
  </w:num>
  <w:num w:numId="11" w16cid:durableId="1777402310">
    <w:abstractNumId w:val="8"/>
  </w:num>
  <w:num w:numId="12" w16cid:durableId="1223445651">
    <w:abstractNumId w:val="3"/>
  </w:num>
  <w:num w:numId="13" w16cid:durableId="866455676">
    <w:abstractNumId w:val="2"/>
  </w:num>
  <w:num w:numId="14" w16cid:durableId="1145585742">
    <w:abstractNumId w:val="1"/>
  </w:num>
  <w:num w:numId="15" w16cid:durableId="1655526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B7FF7"/>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31E8A"/>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3663E"/>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18DA0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hiennghia@mic.gov.vn" TargetMode="External" /><Relationship Id="rId6" Type="http://schemas.openxmlformats.org/officeDocument/2006/relationships/hyperlink" Target="mailto:nntrang@mic.gov.vn" TargetMode="External" /><Relationship Id="rId7" Type="http://schemas.openxmlformats.org/officeDocument/2006/relationships/hyperlink" Target="mailto:dxbinh@mic.gov.vn" TargetMode="External" /><Relationship Id="rId8" Type="http://schemas.openxmlformats.org/officeDocument/2006/relationships/hyperlink" Target="https://members.wto.org/crnattachments/2025/TBT/VNM/25_01378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2025-02-13T09:48:00Z</dcterms:created>
  <dcterms:modified xsi:type="dcterms:W3CDTF">2025-02-13T09:49:00Z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