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3F22893" w14:textId="77777777">
      <w:pPr>
        <w:pStyle w:val="Title"/>
        <w:rPr>
          <w:caps w:val="0"/>
          <w:kern w:val="0"/>
        </w:rPr>
      </w:pPr>
      <w:r w:rsidRPr="002F6A28">
        <w:rPr>
          <w:caps w:val="0"/>
          <w:kern w:val="0"/>
        </w:rPr>
        <w:t>NOTIFICATION</w:t>
      </w:r>
    </w:p>
    <w:p w:rsidR="009239F7" w:rsidRPr="002F6A28" w:rsidP="002F6A28" w14:paraId="4C0B5BC1" w14:textId="77777777">
      <w:pPr>
        <w:jc w:val="center"/>
      </w:pPr>
      <w:r w:rsidRPr="002F6A28">
        <w:t>The following notification is being circulated in accordance with Article 10.6</w:t>
      </w:r>
    </w:p>
    <w:p w:rsidR="009239F7" w:rsidRPr="002F6A28" w:rsidP="002F6A28" w14:paraId="6ACBD87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1B94A22"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93C803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1105564"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3AA89DC4" w14:textId="77777777">
            <w:pPr>
              <w:spacing w:after="120"/>
            </w:pPr>
            <w:r w:rsidRPr="002F6A28">
              <w:rPr>
                <w:b/>
              </w:rPr>
              <w:t>If applicable, name of local government involved (Article 3.2 and 7.2):</w:t>
            </w:r>
            <w:r w:rsidRPr="00C379C8" w:rsidR="00EE3A11">
              <w:t xml:space="preserve"> </w:t>
            </w:r>
          </w:p>
        </w:tc>
      </w:tr>
      <w:tr w14:paraId="6CD4C79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C5DE3B3"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8F532DA" w14:textId="77777777">
            <w:pPr>
              <w:spacing w:before="120" w:after="120"/>
            </w:pPr>
            <w:r w:rsidRPr="002F6A28">
              <w:rPr>
                <w:b/>
              </w:rPr>
              <w:t>Agency responsible:</w:t>
            </w:r>
            <w:r w:rsidRPr="00C379C8" w:rsidR="00EE3A11">
              <w:t xml:space="preserve"> </w:t>
            </w:r>
          </w:p>
          <w:p w:rsidR="00EE3A11" w:rsidRPr="00C379C8" w:rsidP="00155128" w14:paraId="21ACB388" w14:textId="77777777">
            <w:pPr>
              <w:spacing w:after="120"/>
            </w:pPr>
            <w:r w:rsidRPr="00C379C8">
              <w:t xml:space="preserve">Ministry of </w:t>
            </w:r>
            <w:r w:rsidRPr="00C379C8">
              <w:t>Environment</w:t>
            </w:r>
          </w:p>
          <w:p w:rsidR="00F85C99" w:rsidRPr="002F6A28" w:rsidP="00AA646C" w14:paraId="7970362E"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0DB7161" w14:textId="77777777">
            <w:r w:rsidRPr="00C379C8">
              <w:t>Chemicals Policy Division,</w:t>
            </w:r>
          </w:p>
          <w:p w:rsidR="00AC6C6E" w:rsidRPr="00C379C8" w:rsidP="00AA646C" w14:paraId="5D997B04" w14:textId="77777777">
            <w:r w:rsidRPr="00C379C8">
              <w:t>Environmental Health Bureau,</w:t>
            </w:r>
          </w:p>
          <w:p w:rsidR="00AC6C6E" w:rsidRPr="00C379C8" w:rsidP="00AA646C" w14:paraId="64112E0E" w14:textId="77777777">
            <w:r w:rsidRPr="00C379C8">
              <w:t>Ministry of Environment</w:t>
            </w:r>
          </w:p>
          <w:p w:rsidR="00AC6C6E" w:rsidRPr="00C379C8" w:rsidP="00AA646C" w14:paraId="0220B49E" w14:textId="77777777">
            <w:r w:rsidRPr="00C379C8">
              <w:t>499, Hannuri-daero,</w:t>
            </w:r>
          </w:p>
          <w:p w:rsidR="00AC6C6E" w:rsidRPr="00C379C8" w:rsidP="00AA646C" w14:paraId="3BBDC998" w14:textId="77777777">
            <w:r w:rsidRPr="00C379C8">
              <w:t>30102, Republic of Korea</w:t>
            </w:r>
          </w:p>
          <w:p w:rsidR="00AC6C6E" w:rsidRPr="00C379C8" w:rsidP="00AA646C" w14:paraId="7AEBAEE6" w14:textId="77777777">
            <w:r w:rsidRPr="00C379C8">
              <w:t>Tel: 82-44-201-6779</w:t>
            </w:r>
          </w:p>
          <w:p w:rsidR="00AC6C6E" w:rsidRPr="00C379C8" w:rsidP="00AA646C" w14:paraId="3EA1A6DD" w14:textId="77777777">
            <w:r w:rsidRPr="00C379C8">
              <w:t>Fax: 82-44-201-6786</w:t>
            </w:r>
          </w:p>
          <w:p w:rsidR="00AC6C6E" w:rsidRPr="00C379C8" w:rsidP="00AA646C" w14:paraId="5A8B491F" w14:textId="77777777">
            <w:r w:rsidRPr="00C379C8">
              <w:t xml:space="preserve">E-mail: </w:t>
            </w:r>
            <w:hyperlink r:id="rId5" w:history="1">
              <w:r w:rsidRPr="00C379C8">
                <w:rPr>
                  <w:color w:val="0000FF"/>
                  <w:u w:val="single"/>
                </w:rPr>
                <w:t>jamie17@korea.kr</w:t>
              </w:r>
            </w:hyperlink>
          </w:p>
          <w:p w:rsidR="00AC6C6E" w:rsidRPr="00C379C8" w:rsidP="00AA646C" w14:paraId="2C810620" w14:textId="77777777">
            <w:pPr>
              <w:spacing w:after="120"/>
            </w:pPr>
            <w:r w:rsidRPr="00C379C8">
              <w:t>Website: www.me.go.kr</w:t>
            </w:r>
          </w:p>
        </w:tc>
      </w:tr>
      <w:tr w14:paraId="1185D4E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FB225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261159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EFD9A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644E7B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C7992B3" w14:textId="77777777">
            <w:pPr>
              <w:spacing w:before="120" w:after="120"/>
            </w:pPr>
            <w:r w:rsidRPr="002F6A28">
              <w:rPr>
                <w:b/>
              </w:rPr>
              <w:t xml:space="preserve">Products covered (HS or CCCN where applicable, otherwise national tariff heading. ICS numbers may be provided in addition, where </w:t>
            </w:r>
            <w:r w:rsidRPr="002F6A28">
              <w:rPr>
                <w:b/>
              </w:rPr>
              <w:t>applicable):</w:t>
            </w:r>
            <w:r w:rsidRPr="00C379C8" w:rsidR="00EE3A11">
              <w:t xml:space="preserve"> Chemical Substances</w:t>
            </w:r>
          </w:p>
        </w:tc>
      </w:tr>
      <w:tr w14:paraId="4D19908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1325B8"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39B04F1" w14:textId="77777777">
            <w:pPr>
              <w:spacing w:before="120" w:after="120"/>
            </w:pPr>
            <w:r w:rsidRPr="002F6A28">
              <w:rPr>
                <w:b/>
              </w:rPr>
              <w:t>Title, number of pages and language(s) of the notified document:</w:t>
            </w:r>
            <w:r w:rsidRPr="00C379C8" w:rsidR="00EE3A11">
              <w:t xml:space="preserve"> Draft partial amendment of the Enforcement Decree of the Act on Registration and Evaluation of Chemical Substances; (23 page(s), in Korean)</w:t>
            </w:r>
          </w:p>
        </w:tc>
      </w:tr>
      <w:tr w14:paraId="4FDCB5E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CB6CD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F1BDC28" w14:textId="77777777">
            <w:pPr>
              <w:spacing w:before="120" w:after="120"/>
              <w:rPr>
                <w:b/>
              </w:rPr>
            </w:pPr>
            <w:r w:rsidRPr="002F6A28">
              <w:rPr>
                <w:b/>
              </w:rPr>
              <w:t>Description of content:</w:t>
            </w:r>
            <w:r w:rsidRPr="00C379C8" w:rsidR="00FE448B">
              <w:t xml:space="preserve"> A. Criteria for designation of hazardous substance [Article 3 &amp; Attachment 1 of the amended Enforcement Decree]</w:t>
            </w:r>
          </w:p>
          <w:p w:rsidR="00FE448B" w:rsidRPr="00C379C8" w:rsidP="002F6A28" w14:paraId="4AD9D920" w14:textId="77777777">
            <w:pPr>
              <w:spacing w:before="120" w:after="120"/>
            </w:pPr>
            <w:r w:rsidRPr="00C379C8">
              <w:t>- The definitions of "human acute hazardous substance", "human chronic hazardous substance", and "ecologically-hazardous substance" are newly inserted in the Act on Registration and Evaluation of Chemical Substances (hereinafter referred to as "the Act") [Please refer to the partial amendment of the Act of 6 February 2024]. Accordingly, the amended Enforcement Decree states criteria for designating these three categories of hazardous substance.</w:t>
            </w:r>
          </w:p>
          <w:p w:rsidR="00FE448B" w:rsidRPr="00C379C8" w:rsidP="002F6A28" w14:paraId="226B7E5D" w14:textId="77777777">
            <w:pPr>
              <w:spacing w:before="120" w:after="120"/>
            </w:pPr>
            <w:r w:rsidRPr="00C379C8">
              <w:t>B. Legal basis for establishment of the Hazards Evaluation Committee as an expert sub-body of the Chemicals Evaluation Committee [Article 7 of the amended Enforcement Decree]</w:t>
            </w:r>
          </w:p>
          <w:p w:rsidR="00FE448B" w:rsidRPr="00C379C8" w:rsidP="002F6A28" w14:paraId="10DB722E" w14:textId="77777777">
            <w:pPr>
              <w:spacing w:before="120" w:after="120"/>
            </w:pPr>
            <w:r w:rsidRPr="00C379C8">
              <w:t>C. Revision of terminology in line with the amended Act [Article 11, Article 20-2, Article 27 and Article 31 of the amended Enforcement Decree]</w:t>
            </w:r>
          </w:p>
          <w:p w:rsidR="00FE448B" w:rsidRPr="00C379C8" w:rsidP="002F6A28" w14:paraId="4DB8119F" w14:textId="77777777">
            <w:pPr>
              <w:spacing w:before="120" w:after="120"/>
            </w:pPr>
            <w:r w:rsidRPr="00C379C8">
              <w:t>- In the Act, Article 2(6) is revised, and Article 2(6-2) and Article 2(6-3) are newly inserted, and Article 2(10) is deleted. Accordingly, terminologies in relevant provisions of the Enforcement Decree are also modified in line with the amended Act.</w:t>
            </w:r>
          </w:p>
          <w:p w:rsidR="00FE448B" w:rsidRPr="00C379C8" w:rsidP="002F6A28" w14:paraId="2988E278" w14:textId="77777777">
            <w:pPr>
              <w:spacing w:before="120" w:after="120"/>
            </w:pPr>
            <w:r w:rsidRPr="00C379C8">
              <w:t xml:space="preserve">D. As Article 19-3 and Article 42(3) are newly inserted in the Act, chemical substances that the necessity of hazard </w:t>
            </w:r>
            <w:r w:rsidRPr="00C379C8">
              <w:t>evaluation is recognized are added into the amended Enforcement Decree. [Article 16 of the amended Enforcement Decree]</w:t>
            </w:r>
          </w:p>
          <w:p w:rsidR="00FE448B" w:rsidRPr="00C379C8" w:rsidP="002F6A28" w14:paraId="0364EA0B" w14:textId="77777777">
            <w:pPr>
              <w:spacing w:before="120" w:after="120"/>
            </w:pPr>
            <w:r w:rsidRPr="00C379C8">
              <w:t>E. The amended Enforcement Decree states a broader scope of data that can be disclosed even when data protection is requested pursuant to Article 45 of the Act. [Article 30 of the amended Enforcement Decree]</w:t>
            </w:r>
          </w:p>
          <w:p w:rsidR="00FE448B" w:rsidRPr="00C379C8" w:rsidP="002F6A28" w14:paraId="5173504F" w14:textId="77777777">
            <w:pPr>
              <w:spacing w:before="120" w:after="120"/>
            </w:pPr>
            <w:r w:rsidRPr="00C379C8">
              <w:t>F. Provisions regarding delegation or entrustment of the authority are amended. To unify interlinked works of different agencies into one agency, the Korea Environment Corporation (KECO) is entrusted to receive a report on appointment or dismissal of only representative (OR), and then issue a notice of reporting. In addition, works regarding submission order of reports or data, and access to facilities and business places under Article 43(1) of the Act are conducted by the head of a regional environmental o</w:t>
            </w:r>
            <w:r w:rsidRPr="00C379C8">
              <w:t>ffice. [Article 31 of the amended Enforcement Decree]</w:t>
            </w:r>
          </w:p>
        </w:tc>
      </w:tr>
      <w:tr w14:paraId="3152518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13B122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234DEC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w:t>
            </w:r>
          </w:p>
        </w:tc>
      </w:tr>
      <w:tr w14:paraId="6265E29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E0D8EF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932700D" w14:textId="77777777">
            <w:pPr>
              <w:spacing w:before="120" w:after="120"/>
              <w:rPr>
                <w:bCs/>
              </w:rPr>
            </w:pPr>
            <w:r w:rsidRPr="002F6A28">
              <w:rPr>
                <w:b/>
              </w:rPr>
              <w:t>Relevant documents:</w:t>
            </w:r>
            <w:r w:rsidRPr="002F6A28" w:rsidR="00EE3A11">
              <w:t xml:space="preserve"> </w:t>
            </w:r>
          </w:p>
          <w:p w:rsidR="00EE3A11" w:rsidRPr="002F6A28" w:rsidP="007F13E8" w14:paraId="0F015FCB" w14:textId="77777777">
            <w:pPr>
              <w:spacing w:before="120" w:after="120"/>
            </w:pPr>
            <w:r w:rsidRPr="002F6A28">
              <w:t>ME Public Notice No. 2025-48 (24 January 2025)</w:t>
            </w:r>
          </w:p>
          <w:p w:rsidR="00EE3A11" w:rsidRPr="002F6A28" w:rsidP="007F13E8" w14:paraId="42C4A3A5" w14:textId="77777777">
            <w:pPr>
              <w:spacing w:before="120" w:after="120"/>
            </w:pPr>
            <w:r w:rsidRPr="002F6A28">
              <w:t>Referenced Notification(s):</w:t>
            </w:r>
          </w:p>
          <w:p w:rsidR="00EE3A11" w:rsidRPr="002F6A28" w:rsidP="007F13E8" w14:paraId="0CC6D3ED" w14:textId="77777777">
            <w:pPr>
              <w:numPr>
                <w:ilvl w:val="0"/>
                <w:numId w:val="16"/>
              </w:numPr>
              <w:spacing w:before="120" w:after="120"/>
            </w:pPr>
            <w:hyperlink r:id="rId6" w:history="1">
              <w:r w:rsidRPr="002F6A28">
                <w:rPr>
                  <w:color w:val="0000FF"/>
                  <w:u w:val="single"/>
                </w:rPr>
                <w:t>G/TBT/N/KOR/1180</w:t>
              </w:r>
            </w:hyperlink>
          </w:p>
          <w:p w:rsidR="00EE3A11" w:rsidRPr="002F6A28" w:rsidP="007F13E8" w14:paraId="42BCDC8D" w14:textId="77777777">
            <w:pPr>
              <w:numPr>
                <w:ilvl w:val="0"/>
                <w:numId w:val="16"/>
              </w:numPr>
              <w:spacing w:before="120" w:after="120"/>
            </w:pPr>
            <w:hyperlink r:id="rId7" w:history="1">
              <w:r w:rsidRPr="002F6A28">
                <w:rPr>
                  <w:color w:val="0000FF"/>
                  <w:u w:val="single"/>
                </w:rPr>
                <w:t>G/TBT/N/KOR/1211</w:t>
              </w:r>
            </w:hyperlink>
          </w:p>
        </w:tc>
      </w:tr>
      <w:tr w14:paraId="51CDC87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9B1AA3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FDCF6FF" w14:textId="77777777">
            <w:pPr>
              <w:spacing w:before="120" w:after="120"/>
            </w:pPr>
            <w:r w:rsidRPr="002F6A28">
              <w:rPr>
                <w:b/>
              </w:rPr>
              <w:t>Proposed date of adoption:</w:t>
            </w:r>
            <w:r w:rsidRPr="00C379C8">
              <w:t xml:space="preserve"> </w:t>
            </w:r>
            <w:r w:rsidRPr="00C379C8">
              <w:t>7 August 2025</w:t>
            </w:r>
          </w:p>
          <w:p w:rsidR="00EE3A11" w:rsidRPr="002F6A28" w:rsidP="008953C4" w14:paraId="4AFC72D2" w14:textId="77777777">
            <w:pPr>
              <w:spacing w:after="120"/>
            </w:pPr>
            <w:r w:rsidRPr="002F6A28">
              <w:rPr>
                <w:b/>
              </w:rPr>
              <w:t>Proposed date of entry into force:</w:t>
            </w:r>
            <w:r w:rsidRPr="00C379C8">
              <w:t xml:space="preserve"> </w:t>
            </w:r>
            <w:r w:rsidRPr="00C379C8">
              <w:t>7 August 2025</w:t>
            </w:r>
          </w:p>
        </w:tc>
      </w:tr>
      <w:tr w14:paraId="658E61B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E915A5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942DFBF" w14:textId="77777777">
            <w:pPr>
              <w:spacing w:before="120" w:after="120"/>
            </w:pPr>
            <w:r w:rsidRPr="002F6A28">
              <w:rPr>
                <w:b/>
              </w:rPr>
              <w:t xml:space="preserve">Final date for </w:t>
            </w:r>
            <w:r w:rsidRPr="002F6A28">
              <w:rPr>
                <w:b/>
              </w:rPr>
              <w:t>comments:</w:t>
            </w:r>
            <w:r w:rsidRPr="00C379C8" w:rsidR="00EE3A11">
              <w:t xml:space="preserve"> 60 days from notification</w:t>
            </w:r>
          </w:p>
        </w:tc>
      </w:tr>
      <w:tr w14:paraId="60BAF2C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246FC8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8527B1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F4A10F4" w14:textId="77777777">
            <w:pPr>
              <w:keepNext/>
              <w:keepLines/>
              <w:rPr>
                <w:bCs/>
              </w:rPr>
            </w:pPr>
            <w:r w:rsidRPr="00A12DDE">
              <w:rPr>
                <w:bCs/>
              </w:rPr>
              <w:t>Korea WTO TBT Enquiry Point</w:t>
            </w:r>
          </w:p>
          <w:p w:rsidR="00EE3A11" w:rsidRPr="00A12DDE" w:rsidP="00B16145" w14:paraId="47793F6D" w14:textId="77777777">
            <w:pPr>
              <w:keepNext/>
              <w:keepLines/>
              <w:rPr>
                <w:bCs/>
              </w:rPr>
            </w:pPr>
            <w:r w:rsidRPr="00A12DDE">
              <w:rPr>
                <w:bCs/>
              </w:rPr>
              <w:t xml:space="preserve">Technical Regulatory Policy </w:t>
            </w:r>
            <w:r w:rsidRPr="00A12DDE">
              <w:rPr>
                <w:bCs/>
              </w:rPr>
              <w:t>Division</w:t>
            </w:r>
          </w:p>
          <w:p w:rsidR="00EE3A11" w:rsidRPr="00A12DDE" w:rsidP="00B16145" w14:paraId="118309D3" w14:textId="77777777">
            <w:pPr>
              <w:keepNext/>
              <w:keepLines/>
              <w:rPr>
                <w:bCs/>
              </w:rPr>
            </w:pPr>
            <w:r w:rsidRPr="00A12DDE">
              <w:rPr>
                <w:bCs/>
              </w:rPr>
              <w:t>Korean Agency for Technology and Standards (KATS)</w:t>
            </w:r>
          </w:p>
          <w:p w:rsidR="00EE3A11" w:rsidRPr="00A12DDE" w:rsidP="00B16145" w14:paraId="6B1C933B" w14:textId="77777777">
            <w:pPr>
              <w:keepNext/>
              <w:keepLines/>
              <w:rPr>
                <w:bCs/>
              </w:rPr>
            </w:pPr>
            <w:r w:rsidRPr="00A12DDE">
              <w:rPr>
                <w:bCs/>
              </w:rPr>
              <w:t>93 Isu-ro Maengdong-myeon Eumseong-gun</w:t>
            </w:r>
          </w:p>
          <w:p w:rsidR="00EE3A11" w:rsidRPr="00A12DDE" w:rsidP="00B16145" w14:paraId="42492563" w14:textId="77777777">
            <w:pPr>
              <w:keepNext/>
              <w:keepLines/>
              <w:rPr>
                <w:bCs/>
              </w:rPr>
            </w:pPr>
            <w:r w:rsidRPr="00A12DDE">
              <w:rPr>
                <w:bCs/>
              </w:rPr>
              <w:t>Chungchungbuk-do</w:t>
            </w:r>
          </w:p>
          <w:p w:rsidR="00EE3A11" w:rsidRPr="00A12DDE" w:rsidP="00B16145" w14:paraId="0B2C109F" w14:textId="77777777">
            <w:pPr>
              <w:keepNext/>
              <w:keepLines/>
              <w:rPr>
                <w:bCs/>
              </w:rPr>
            </w:pPr>
            <w:r w:rsidRPr="00A12DDE">
              <w:rPr>
                <w:bCs/>
              </w:rPr>
              <w:t>27737</w:t>
            </w:r>
          </w:p>
          <w:p w:rsidR="00EE3A11" w:rsidRPr="00A12DDE" w:rsidP="00B16145" w14:paraId="34866C71" w14:textId="77777777">
            <w:pPr>
              <w:keepNext/>
              <w:keepLines/>
              <w:rPr>
                <w:bCs/>
              </w:rPr>
            </w:pPr>
            <w:r w:rsidRPr="00A12DDE">
              <w:rPr>
                <w:bCs/>
              </w:rPr>
              <w:t>Tel: +(82) 43 870 5315</w:t>
            </w:r>
          </w:p>
          <w:p w:rsidR="00EE3A11" w:rsidRPr="00A12DDE" w:rsidP="00B16145" w14:paraId="23FB0C3C" w14:textId="77777777">
            <w:pPr>
              <w:keepNext/>
              <w:keepLines/>
              <w:rPr>
                <w:bCs/>
              </w:rPr>
            </w:pPr>
            <w:r w:rsidRPr="00A12DDE">
              <w:rPr>
                <w:bCs/>
              </w:rPr>
              <w:t>Fax: +(82) 43 870 5682</w:t>
            </w:r>
          </w:p>
          <w:p w:rsidR="00EE3A11" w:rsidRPr="00A12DDE" w:rsidP="00B16145" w14:paraId="711123D3" w14:textId="77777777">
            <w:pPr>
              <w:keepNext/>
              <w:keepLines/>
              <w:rPr>
                <w:bCs/>
              </w:rPr>
            </w:pPr>
            <w:r w:rsidRPr="00A12DDE">
              <w:rPr>
                <w:bCs/>
              </w:rPr>
              <w:t xml:space="preserve">Email: </w:t>
            </w:r>
            <w:hyperlink r:id="rId8" w:history="1">
              <w:r w:rsidRPr="00A12DDE">
                <w:rPr>
                  <w:bCs/>
                  <w:color w:val="0000FF"/>
                  <w:u w:val="single"/>
                </w:rPr>
                <w:t>tbt@korea.kr</w:t>
              </w:r>
            </w:hyperlink>
          </w:p>
          <w:p w:rsidR="00EE3A11" w:rsidRPr="00A12DDE" w:rsidP="00B16145" w14:paraId="3998412D" w14:textId="77777777">
            <w:pPr>
              <w:keepNext/>
              <w:keepLines/>
              <w:rPr>
                <w:bCs/>
              </w:rPr>
            </w:pPr>
            <w:r w:rsidRPr="00A12DDE">
              <w:rPr>
                <w:bCs/>
              </w:rPr>
              <w:t xml:space="preserve">Website: </w:t>
            </w:r>
            <w:hyperlink r:id="rId9" w:tgtFrame="_blank" w:history="1">
              <w:r w:rsidRPr="00A12DDE">
                <w:rPr>
                  <w:bCs/>
                  <w:color w:val="0000FF"/>
                  <w:u w:val="single"/>
                </w:rPr>
                <w:t>https://www.knowtbt.kr</w:t>
              </w:r>
            </w:hyperlink>
          </w:p>
          <w:p w:rsidR="00EE3A11" w:rsidRPr="00A12DDE" w:rsidP="00B16145" w14:paraId="21092800" w14:textId="77777777">
            <w:pPr>
              <w:keepNext/>
              <w:keepLines/>
              <w:pBdr>
                <w:top w:val="none" w:sz="0" w:space="4" w:color="auto"/>
                <w:bottom w:val="none" w:sz="0" w:space="4" w:color="auto"/>
              </w:pBdr>
              <w:rPr>
                <w:bCs/>
              </w:rPr>
            </w:pPr>
            <w:hyperlink r:id="rId10" w:tgtFrame="_blank" w:history="1">
              <w:r w:rsidRPr="00A12DDE">
                <w:rPr>
                  <w:bCs/>
                  <w:color w:val="0000FF"/>
                  <w:u w:val="single"/>
                </w:rPr>
                <w:t>https://opinion.lawmaking.go.kr/gcom/ogLmPp/81436?opYn=Y&amp;cptOfiOrgCd=1480000&amp;isOgYn=Y&amp;myOpnYn=N&amp;btnType=1</w:t>
              </w:r>
            </w:hyperlink>
          </w:p>
          <w:p w:rsidR="00EE3A11" w:rsidRPr="00A12DDE" w:rsidP="00B16145" w14:paraId="77505ADE" w14:textId="77777777">
            <w:pPr>
              <w:keepNext/>
              <w:keepLines/>
              <w:spacing w:after="120"/>
              <w:rPr>
                <w:bCs/>
              </w:rPr>
            </w:pPr>
            <w:hyperlink r:id="rId11" w:tgtFrame="_blank" w:history="1">
              <w:r w:rsidRPr="00A12DDE">
                <w:rPr>
                  <w:bCs/>
                  <w:color w:val="0000FF"/>
                  <w:u w:val="single"/>
                </w:rPr>
                <w:t>https://members.wto.org/crnattachments/2025/TBT/KOR/25_01379_00_x.pdf</w:t>
              </w:r>
            </w:hyperlink>
          </w:p>
        </w:tc>
      </w:tr>
    </w:tbl>
    <w:p w:rsidR="00EE3A11" w:rsidRPr="002F6A28" w:rsidP="002F6A28" w14:paraId="7F01A1EC"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2F8BA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555C7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6E30F4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321E6B" w14:textId="77777777">
    <w:pPr>
      <w:pStyle w:val="Header"/>
      <w:pBdr>
        <w:bottom w:val="single" w:sz="4" w:space="1" w:color="auto"/>
      </w:pBdr>
      <w:tabs>
        <w:tab w:val="clear" w:pos="4513"/>
        <w:tab w:val="clear" w:pos="9027"/>
      </w:tabs>
      <w:jc w:val="center"/>
    </w:pPr>
    <w:r w:rsidRPr="002F6A28">
      <w:t>tbtSymbol</w:t>
    </w:r>
  </w:p>
  <w:p w:rsidR="009239F7" w:rsidRPr="002F6A28" w:rsidP="009239F7" w14:paraId="74C5D78B" w14:textId="77777777">
    <w:pPr>
      <w:pStyle w:val="Header"/>
      <w:pBdr>
        <w:bottom w:val="single" w:sz="4" w:space="1" w:color="auto"/>
      </w:pBdr>
      <w:tabs>
        <w:tab w:val="clear" w:pos="4513"/>
        <w:tab w:val="clear" w:pos="9027"/>
      </w:tabs>
      <w:jc w:val="center"/>
    </w:pPr>
  </w:p>
  <w:p w:rsidR="009239F7" w:rsidRPr="002F6A28" w:rsidP="009239F7" w14:paraId="64EAE62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8D682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B4F859" w14:textId="77777777">
    <w:pPr>
      <w:pStyle w:val="Header"/>
      <w:pBdr>
        <w:bottom w:val="single" w:sz="4" w:space="1" w:color="auto"/>
      </w:pBdr>
      <w:tabs>
        <w:tab w:val="clear" w:pos="4513"/>
        <w:tab w:val="clear" w:pos="9027"/>
      </w:tabs>
      <w:jc w:val="center"/>
    </w:pPr>
    <w:bookmarkStart w:id="0" w:name="spsSymbolHeader"/>
    <w:r w:rsidRPr="002F6A28">
      <w:t>G/TBT/N/KOR/1263</w:t>
    </w:r>
    <w:bookmarkEnd w:id="0"/>
  </w:p>
  <w:p w:rsidR="009239F7" w:rsidRPr="002F6A28" w:rsidP="009239F7" w14:paraId="58A82CF9" w14:textId="77777777">
    <w:pPr>
      <w:pStyle w:val="Header"/>
      <w:pBdr>
        <w:bottom w:val="single" w:sz="4" w:space="1" w:color="auto"/>
      </w:pBdr>
      <w:tabs>
        <w:tab w:val="clear" w:pos="4513"/>
        <w:tab w:val="clear" w:pos="9027"/>
      </w:tabs>
      <w:jc w:val="center"/>
    </w:pPr>
  </w:p>
  <w:p w:rsidR="009239F7" w:rsidRPr="002F6A28" w:rsidP="009239F7" w14:paraId="46D2209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398D1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7B73A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C576F7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15CC197" w14:textId="77777777">
          <w:pPr>
            <w:jc w:val="right"/>
            <w:rPr>
              <w:b/>
              <w:color w:val="FF0000"/>
              <w:szCs w:val="16"/>
            </w:rPr>
          </w:pPr>
        </w:p>
      </w:tc>
    </w:tr>
    <w:bookmarkEnd w:id="1"/>
    <w:tr w14:paraId="7A6D908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110B78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5E1C3A" w14:textId="77777777">
          <w:pPr>
            <w:jc w:val="right"/>
            <w:rPr>
              <w:b/>
              <w:szCs w:val="16"/>
            </w:rPr>
          </w:pPr>
        </w:p>
      </w:tc>
    </w:tr>
    <w:tr w14:paraId="06A82E1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84F1C8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0666F1" w14:textId="77777777">
          <w:pPr>
            <w:jc w:val="right"/>
            <w:rPr>
              <w:b/>
              <w:szCs w:val="16"/>
            </w:rPr>
          </w:pPr>
          <w:bookmarkStart w:id="2" w:name="bmkSymbols"/>
          <w:r w:rsidRPr="002F6A28">
            <w:rPr>
              <w:b/>
              <w:szCs w:val="16"/>
            </w:rPr>
            <w:t>G/TBT/N/KOR/1263</w:t>
          </w:r>
          <w:bookmarkEnd w:id="2"/>
        </w:p>
      </w:tc>
    </w:tr>
    <w:tr w14:paraId="3882689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CFC78EC" w14:textId="77777777"/>
      </w:tc>
      <w:tc>
        <w:tcPr>
          <w:tcW w:w="5448" w:type="dxa"/>
          <w:gridSpan w:val="2"/>
          <w:shd w:val="clear" w:color="auto" w:fill="FFFFFF"/>
          <w:tcMar>
            <w:left w:w="108" w:type="dxa"/>
            <w:right w:w="108" w:type="dxa"/>
          </w:tcMar>
          <w:vAlign w:val="center"/>
        </w:tcPr>
        <w:p w:rsidR="00ED54E0" w:rsidRPr="009239F7" w:rsidP="00B801E9" w14:paraId="7CB7F6C2" w14:textId="77777777">
          <w:pPr>
            <w:jc w:val="right"/>
            <w:rPr>
              <w:szCs w:val="16"/>
            </w:rPr>
          </w:pPr>
          <w:bookmarkStart w:id="3" w:name="spsDateDistribution"/>
          <w:bookmarkStart w:id="4" w:name="bmkDate"/>
          <w:r w:rsidRPr="009239F7">
            <w:rPr>
              <w:szCs w:val="16"/>
            </w:rPr>
            <w:t>13 February 2025</w:t>
          </w:r>
          <w:bookmarkEnd w:id="3"/>
          <w:bookmarkEnd w:id="4"/>
        </w:p>
      </w:tc>
    </w:tr>
    <w:tr w14:paraId="6A3FF32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DF322EC" w14:textId="77777777">
          <w:pPr>
            <w:jc w:val="left"/>
            <w:rPr>
              <w:b/>
            </w:rPr>
          </w:pPr>
          <w:bookmarkStart w:id="5" w:name="bmkSerial"/>
          <w:r>
            <w:rPr>
              <w:b w:val="0"/>
              <w:color w:val="FF0000"/>
            </w:rPr>
            <w:t>(25-1013)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8FAF2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F07A5C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25F82E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52E5F3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36EE9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86808201">
    <w:abstractNumId w:val="9"/>
  </w:num>
  <w:num w:numId="2" w16cid:durableId="36978912">
    <w:abstractNumId w:val="7"/>
  </w:num>
  <w:num w:numId="3" w16cid:durableId="584414304">
    <w:abstractNumId w:val="6"/>
  </w:num>
  <w:num w:numId="4" w16cid:durableId="1377126543">
    <w:abstractNumId w:val="5"/>
  </w:num>
  <w:num w:numId="5" w16cid:durableId="1468624856">
    <w:abstractNumId w:val="4"/>
  </w:num>
  <w:num w:numId="6" w16cid:durableId="1126696659">
    <w:abstractNumId w:val="12"/>
  </w:num>
  <w:num w:numId="7" w16cid:durableId="902717582">
    <w:abstractNumId w:val="11"/>
  </w:num>
  <w:num w:numId="8" w16cid:durableId="657658594">
    <w:abstractNumId w:val="10"/>
  </w:num>
  <w:num w:numId="9" w16cid:durableId="13493281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4624952">
    <w:abstractNumId w:val="13"/>
  </w:num>
  <w:num w:numId="11" w16cid:durableId="1518347341">
    <w:abstractNumId w:val="8"/>
  </w:num>
  <w:num w:numId="12" w16cid:durableId="1383672150">
    <w:abstractNumId w:val="3"/>
  </w:num>
  <w:num w:numId="13" w16cid:durableId="2052538">
    <w:abstractNumId w:val="2"/>
  </w:num>
  <w:num w:numId="14" w16cid:durableId="1791166334">
    <w:abstractNumId w:val="1"/>
  </w:num>
  <w:num w:numId="15" w16cid:durableId="1636791816">
    <w:abstractNumId w:val="0"/>
  </w:num>
  <w:num w:numId="16" w16cid:durableId="15257521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B7C7B"/>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2AE9"/>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A23AA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opinion.lawmaking.go.kr/gcom/ogLmPp/81436?opYn=Y&amp;cptOfiOrgCd=1480000&amp;isOgYn=Y&amp;myOpnYn=N&amp;btnType=1" TargetMode="External" /><Relationship Id="rId11" Type="http://schemas.openxmlformats.org/officeDocument/2006/relationships/hyperlink" Target="https://members.wto.org/crnattachments/2025/TBT/KOR/25_01379_00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amie17@korea.kr" TargetMode="External" /><Relationship Id="rId6" Type="http://schemas.openxmlformats.org/officeDocument/2006/relationships/hyperlink" Target="https://eping.wto.org/en/Search/Index?viewData=G/TBT/N/KOR/1180" TargetMode="External" /><Relationship Id="rId7" Type="http://schemas.openxmlformats.org/officeDocument/2006/relationships/hyperlink" Target="https://eping.wto.org/en/Search/Index?viewData=G/TBT/N/KOR/1211" TargetMode="External" /><Relationship Id="rId8" Type="http://schemas.openxmlformats.org/officeDocument/2006/relationships/hyperlink" Target="mailto:tbt@korea.kr" TargetMode="External" /><Relationship Id="rId9" Type="http://schemas.openxmlformats.org/officeDocument/2006/relationships/hyperlink" Target="https://www.knowtbt.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2025-02-13T09:51:00Z</dcterms:created>
  <dcterms:modified xsi:type="dcterms:W3CDTF">2025-02-13T09:51:00Z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