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357F288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10005188" w14:textId="77777777">
      <w:pPr>
        <w:pStyle w:val="Title3"/>
      </w:pPr>
      <w:r w:rsidRPr="00EF68C9">
        <w:t>Addendum</w:t>
      </w:r>
    </w:p>
    <w:p w:rsidR="002F663C" w:rsidP="00B22706" w14:paraId="77448746" w14:textId="77777777">
      <w:r w:rsidRPr="00EF68C9">
        <w:t>La siguiente comunicación, de fecha 5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1B068377" w14:textId="77777777">
      <w:pPr>
        <w:rPr>
          <w:rFonts w:eastAsia="Calibri" w:cs="Times New Roman"/>
        </w:rPr>
      </w:pPr>
    </w:p>
    <w:p w:rsidR="002F663C" w:rsidRPr="00EF68C9" w:rsidP="00EF68C9" w14:paraId="63EE2998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2BEA35B" w14:textId="77777777"/>
    <w:p w:rsidR="00B22706" w:rsidRPr="00EF68C9" w:rsidP="00EF68C9" w14:paraId="268DAC8E" w14:textId="77777777"/>
    <w:p w:rsidR="002F663C" w:rsidRPr="00EF68C9" w:rsidP="00EF68C9" w14:paraId="24219CE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Resolución exenta número 8.652, de 2024, que "Establece procedimiento de control y toma de muestra para comprobar composición y parámetros de calidad de fertilizantes y </w:t>
      </w:r>
      <w:r w:rsidRPr="00EF68C9" w:rsidR="00EF68C9">
        <w:t>bioestimulantes</w:t>
      </w:r>
      <w:r w:rsidRPr="00EF68C9" w:rsidR="00EF68C9">
        <w:t xml:space="preserve"> importados y nacionales".</w:t>
      </w:r>
    </w:p>
    <w:p w:rsidR="002F663C" w:rsidRPr="00EF68C9" w:rsidP="00EF68C9" w14:paraId="388D112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3934550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16D8BB3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4B13B6C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3D6CC1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3260EA9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76D539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E58FF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75D756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58B7DB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82BE4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6E9E1E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18 de diciembre de 2024</w:t>
            </w:r>
          </w:p>
        </w:tc>
      </w:tr>
      <w:tr w14:paraId="15C6740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36264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0A6B04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28 de agosto de 2026</w:t>
            </w:r>
          </w:p>
        </w:tc>
      </w:tr>
      <w:tr w14:paraId="6E54644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95E2C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CE2D3AD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14DF521E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https://www.bcn.cl/leychile/navegar?idNorma=1209480</w:t>
              </w:r>
            </w:hyperlink>
          </w:p>
          <w:p w:rsidR="002F663C" w:rsidRPr="00EF68C9" w:rsidP="00442BDE" w14:paraId="565DFA33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https://members.wto.org/crnattachments/2025/TBT/CHL/final_measure/25_01194_00_s.pdf</w:t>
              </w:r>
            </w:hyperlink>
          </w:p>
        </w:tc>
      </w:tr>
      <w:tr w14:paraId="0D5F859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69895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16A9139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F61935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1B61B60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494E9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7FC3CA6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537DE8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09199B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0E91904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0158A3D3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8F2BA4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2CC1CC1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21BF0A1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2E0BF75" w14:textId="77777777"/>
    <w:p w:rsidR="003918E9" w:rsidRPr="00F95856" w:rsidP="00B03883" w14:paraId="131DD5E8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</w:p>
    <w:p w:rsidR="00D60927" w:rsidRPr="00B22706" w:rsidP="003918E9" w14:paraId="7AA3D60E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EB54413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275BA2D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3EAD8FA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5E87FE9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693BA46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292767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5133071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5C364EF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C95AE6" w:rsidP="00583508" w14:paraId="3DA791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8" w:name="spsSymbolHeader"/>
    <w:bookmarkStart w:id="9" w:name="_Hlk23403601"/>
    <w:bookmarkStart w:id="10" w:name="_Hlk23403602"/>
    <w:r w:rsidRPr="00C95AE6">
      <w:rPr>
        <w:lang w:val="en-GB"/>
      </w:rPr>
      <w:t>G/TBT/N/</w:t>
    </w:r>
    <w:r w:rsidRPr="00C95AE6">
      <w:rPr>
        <w:lang w:val="en-GB"/>
      </w:rPr>
      <w:t>CHL</w:t>
    </w:r>
    <w:r w:rsidRPr="00C95AE6">
      <w:rPr>
        <w:lang w:val="en-GB"/>
      </w:rPr>
      <w:t>/583/Add.1</w:t>
    </w:r>
    <w:bookmarkEnd w:id="8"/>
  </w:p>
  <w:p w:rsidR="00470C19" w:rsidRPr="00C95AE6" w:rsidP="00583508" w14:paraId="608AE3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4B54AA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68548D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66C9D2B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FD62CE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84E8A34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32479541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F35A6D7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987479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0818CFBA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C95AE6" w:rsidP="00D763A2" w14:paraId="3AE5B616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7" w:name="bmkSymbols"/>
          <w:r w:rsidRPr="00C95AE6">
            <w:rPr>
              <w:rFonts w:eastAsia="Calibri" w:cs="Times New Roman"/>
              <w:b/>
              <w:szCs w:val="16"/>
              <w:lang w:val="en-GB"/>
            </w:rPr>
            <w:t>G/TBT/N/</w:t>
          </w:r>
          <w:r w:rsidRPr="00C95AE6">
            <w:rPr>
              <w:rFonts w:eastAsia="Calibri" w:cs="Times New Roman"/>
              <w:b/>
              <w:szCs w:val="16"/>
              <w:lang w:val="en-GB"/>
            </w:rPr>
            <w:t>CHL</w:t>
          </w:r>
          <w:r w:rsidRPr="00C95AE6">
            <w:rPr>
              <w:rFonts w:eastAsia="Calibri" w:cs="Times New Roman"/>
              <w:b/>
              <w:szCs w:val="16"/>
              <w:lang w:val="en-GB"/>
            </w:rPr>
            <w:t>/583/Add.1</w:t>
          </w:r>
          <w:bookmarkEnd w:id="17"/>
        </w:p>
      </w:tc>
    </w:tr>
    <w:tr w14:paraId="0C46A0F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75D1CD95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0CC8BEA6" w14:textId="4362E95C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bookmarkEnd w:id="18"/>
          <w:r>
            <w:rPr>
              <w:rFonts w:eastAsia="Verdana" w:cs="Verdana"/>
              <w:szCs w:val="18"/>
            </w:rPr>
            <w:t>5 de febrero de 2025</w:t>
          </w:r>
        </w:p>
      </w:tc>
    </w:tr>
    <w:tr w14:paraId="18288FFA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C9A52EB" w14:textId="60AE3069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 w:rsidRPr="002F663C">
            <w:rPr>
              <w:rFonts w:eastAsia="Calibri" w:cs="Times New Roman"/>
              <w:color w:val="FF0000"/>
              <w:szCs w:val="16"/>
            </w:rPr>
            <w:t>(25-0831)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76BA869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85A9B9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728166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7F04A2F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37105B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5933608">
    <w:abstractNumId w:val="9"/>
  </w:num>
  <w:num w:numId="2" w16cid:durableId="887568559">
    <w:abstractNumId w:val="7"/>
  </w:num>
  <w:num w:numId="3" w16cid:durableId="695932519">
    <w:abstractNumId w:val="6"/>
  </w:num>
  <w:num w:numId="4" w16cid:durableId="589047987">
    <w:abstractNumId w:val="5"/>
  </w:num>
  <w:num w:numId="5" w16cid:durableId="1922324787">
    <w:abstractNumId w:val="4"/>
  </w:num>
  <w:num w:numId="6" w16cid:durableId="1012729845">
    <w:abstractNumId w:val="12"/>
  </w:num>
  <w:num w:numId="7" w16cid:durableId="985938255">
    <w:abstractNumId w:val="11"/>
  </w:num>
  <w:num w:numId="8" w16cid:durableId="47460673">
    <w:abstractNumId w:val="10"/>
  </w:num>
  <w:num w:numId="9" w16cid:durableId="1404618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165270">
    <w:abstractNumId w:val="13"/>
  </w:num>
  <w:num w:numId="11" w16cid:durableId="1443575699">
    <w:abstractNumId w:val="8"/>
  </w:num>
  <w:num w:numId="12" w16cid:durableId="907418154">
    <w:abstractNumId w:val="3"/>
  </w:num>
  <w:num w:numId="13" w16cid:durableId="388115837">
    <w:abstractNumId w:val="2"/>
  </w:num>
  <w:num w:numId="14" w16cid:durableId="1001926773">
    <w:abstractNumId w:val="1"/>
  </w:num>
  <w:num w:numId="15" w16cid:durableId="1081752132">
    <w:abstractNumId w:val="0"/>
  </w:num>
  <w:num w:numId="16" w16cid:durableId="98979709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244B6"/>
    <w:rsid w:val="0013337F"/>
    <w:rsid w:val="00175BCF"/>
    <w:rsid w:val="00175DD6"/>
    <w:rsid w:val="00182B84"/>
    <w:rsid w:val="00183601"/>
    <w:rsid w:val="00197885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A08D0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D7C3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75C88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95AE6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37D9"/>
    <w:rsid w:val="00DE50DB"/>
    <w:rsid w:val="00DF085F"/>
    <w:rsid w:val="00DF466E"/>
    <w:rsid w:val="00DF6AE1"/>
    <w:rsid w:val="00E1011F"/>
    <w:rsid w:val="00E46FD5"/>
    <w:rsid w:val="00E544BB"/>
    <w:rsid w:val="00E56545"/>
    <w:rsid w:val="00E602F9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492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bcn.cl/leychile/navegar?idNorma=1209480" TargetMode="External" /><Relationship Id="rId8" Type="http://schemas.openxmlformats.org/officeDocument/2006/relationships/hyperlink" Target="https://members.wto.org/crnattachments/2025/TBT/CHL/final_measure/25_01194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9F409A-FF64-4571-8A2E-70D7D87B06E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193</Words>
  <Characters>1121</Characters>
  <Application>Microsoft Office Word</Application>
  <DocSecurity>0</DocSecurity>
  <Lines>41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2025-02-05T10:18:00Z</dcterms:created>
  <dcterms:modified xsi:type="dcterms:W3CDTF">2025-02-05T10:56:00Z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