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37CE6" w14:textId="77777777" w:rsidR="00D90ADD" w:rsidRPr="009D0EBF" w:rsidRDefault="004E3A44" w:rsidP="009D0EBF">
      <w:pPr>
        <w:pStyle w:val="Titre"/>
        <w:rPr>
          <w:caps w:val="0"/>
          <w:kern w:val="0"/>
        </w:rPr>
      </w:pPr>
      <w:r w:rsidRPr="009D0EBF">
        <w:rPr>
          <w:caps w:val="0"/>
          <w:kern w:val="0"/>
        </w:rPr>
        <w:t>NOTIFICATION</w:t>
      </w:r>
    </w:p>
    <w:p w14:paraId="1DFB6A6F" w14:textId="77777777" w:rsidR="00D90ADD" w:rsidRPr="009D0EBF" w:rsidRDefault="004E3A44" w:rsidP="009D0EBF">
      <w:pPr>
        <w:pStyle w:val="Title3"/>
      </w:pPr>
      <w:r w:rsidRPr="009D0EBF">
        <w:t>Revision</w:t>
      </w:r>
    </w:p>
    <w:p w14:paraId="512EE6DC" w14:textId="77777777" w:rsidR="00D90ADD" w:rsidRPr="009D0EBF" w:rsidRDefault="004E3A44" w:rsidP="009D0EBF">
      <w:pPr>
        <w:jc w:val="center"/>
      </w:pPr>
      <w:r w:rsidRPr="009D0EBF">
        <w:t>The following notification is being circulated in accordance with Article 10.6.</w:t>
      </w:r>
    </w:p>
    <w:p w14:paraId="0F5B6B27" w14:textId="77777777" w:rsidR="00D90ADD" w:rsidRPr="009D0EBF" w:rsidRDefault="00D90ADD" w:rsidP="009D0EBF"/>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0"/>
        <w:gridCol w:w="8290"/>
      </w:tblGrid>
      <w:tr w:rsidR="00C87DE6" w14:paraId="7ED4D1FB" w14:textId="77777777" w:rsidTr="009903FC">
        <w:tc>
          <w:tcPr>
            <w:tcW w:w="384" w:type="pct"/>
            <w:tcBorders>
              <w:bottom w:val="single" w:sz="6" w:space="0" w:color="auto"/>
            </w:tcBorders>
            <w:shd w:val="clear" w:color="auto" w:fill="auto"/>
          </w:tcPr>
          <w:p w14:paraId="412A79DB" w14:textId="77777777" w:rsidR="004C341F" w:rsidRPr="009D0EBF" w:rsidRDefault="004E3A44" w:rsidP="009D0EBF">
            <w:pPr>
              <w:spacing w:before="120" w:after="120"/>
              <w:jc w:val="center"/>
            </w:pPr>
            <w:r w:rsidRPr="009D0EBF">
              <w:rPr>
                <w:b/>
              </w:rPr>
              <w:t>1.</w:t>
            </w:r>
          </w:p>
        </w:tc>
        <w:tc>
          <w:tcPr>
            <w:tcW w:w="4616" w:type="pct"/>
            <w:tcBorders>
              <w:bottom w:val="single" w:sz="6" w:space="0" w:color="auto"/>
            </w:tcBorders>
            <w:shd w:val="clear" w:color="auto" w:fill="auto"/>
          </w:tcPr>
          <w:p w14:paraId="1591935D" w14:textId="77777777" w:rsidR="004C341F" w:rsidRPr="009D0EBF" w:rsidRDefault="004E3A44" w:rsidP="006A4935">
            <w:pPr>
              <w:spacing w:before="120" w:after="120"/>
            </w:pPr>
            <w:r w:rsidRPr="009D0EBF">
              <w:rPr>
                <w:b/>
              </w:rPr>
              <w:t>Notifying Member:</w:t>
            </w:r>
            <w:r w:rsidR="004B48EF" w:rsidRPr="008C0973">
              <w:rPr>
                <w:bCs/>
              </w:rPr>
              <w:t xml:space="preserve"> </w:t>
            </w:r>
            <w:r w:rsidR="004B48EF" w:rsidRPr="008C0973">
              <w:rPr>
                <w:bCs/>
                <w:u w:val="single"/>
              </w:rPr>
              <w:t>UKRAINE</w:t>
            </w:r>
          </w:p>
          <w:p w14:paraId="0CCF113C" w14:textId="77777777" w:rsidR="004C341F" w:rsidRPr="009D0EBF" w:rsidRDefault="004E3A44" w:rsidP="009D0EBF">
            <w:pPr>
              <w:spacing w:after="120"/>
            </w:pPr>
            <w:r w:rsidRPr="009D0EBF">
              <w:rPr>
                <w:b/>
              </w:rPr>
              <w:t>If applicable, name of local government involved (Articles 3.2 and 7.2):</w:t>
            </w:r>
            <w:r w:rsidR="004B48EF" w:rsidRPr="009D0EBF">
              <w:t xml:space="preserve"> </w:t>
            </w:r>
          </w:p>
        </w:tc>
      </w:tr>
      <w:tr w:rsidR="00C87DE6" w14:paraId="1A52E7A3" w14:textId="77777777" w:rsidTr="009903FC">
        <w:tc>
          <w:tcPr>
            <w:tcW w:w="384" w:type="pct"/>
            <w:tcBorders>
              <w:top w:val="single" w:sz="6" w:space="0" w:color="auto"/>
              <w:bottom w:val="single" w:sz="6" w:space="0" w:color="auto"/>
            </w:tcBorders>
            <w:shd w:val="clear" w:color="auto" w:fill="auto"/>
          </w:tcPr>
          <w:p w14:paraId="45888A50" w14:textId="77777777" w:rsidR="004C341F" w:rsidRPr="009D0EBF" w:rsidRDefault="004E3A44" w:rsidP="009D0EBF">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14:paraId="222EE9EB" w14:textId="77777777" w:rsidR="004C341F" w:rsidRPr="009D0EBF" w:rsidRDefault="004E3A44" w:rsidP="000A3EFB">
            <w:pPr>
              <w:spacing w:before="120" w:after="120"/>
            </w:pPr>
            <w:r w:rsidRPr="009D0EBF">
              <w:rPr>
                <w:b/>
              </w:rPr>
              <w:t>Agency responsible:</w:t>
            </w:r>
            <w:r w:rsidR="004B48EF" w:rsidRPr="009D0EBF">
              <w:t xml:space="preserve"> </w:t>
            </w:r>
          </w:p>
          <w:p w14:paraId="7CD0A174" w14:textId="77777777" w:rsidR="004B48EF" w:rsidRPr="009D0EBF" w:rsidRDefault="004E3A44" w:rsidP="000A3EFB">
            <w:pPr>
              <w:spacing w:after="120"/>
            </w:pPr>
            <w:r w:rsidRPr="009D0EBF">
              <w:t>Ministry of Health of Ukraine</w:t>
            </w:r>
          </w:p>
          <w:p w14:paraId="6ACECB1C" w14:textId="77777777" w:rsidR="004C341F" w:rsidRPr="009D0EBF" w:rsidRDefault="004E3A44" w:rsidP="00B30408">
            <w:pPr>
              <w:spacing w:after="120"/>
              <w:jc w:val="left"/>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00B30408" w:rsidRPr="00617604">
              <w:rPr>
                <w:bCs/>
              </w:rPr>
              <w:t xml:space="preserve"> </w:t>
            </w:r>
          </w:p>
        </w:tc>
      </w:tr>
      <w:tr w:rsidR="00C87DE6" w14:paraId="5A04A201" w14:textId="77777777" w:rsidTr="009903FC">
        <w:tc>
          <w:tcPr>
            <w:tcW w:w="384" w:type="pct"/>
            <w:tcBorders>
              <w:top w:val="single" w:sz="6" w:space="0" w:color="auto"/>
              <w:bottom w:val="single" w:sz="6" w:space="0" w:color="auto"/>
            </w:tcBorders>
            <w:shd w:val="clear" w:color="auto" w:fill="auto"/>
          </w:tcPr>
          <w:p w14:paraId="798D126E" w14:textId="77777777" w:rsidR="004C341F" w:rsidRPr="009D0EBF" w:rsidRDefault="004E3A44" w:rsidP="009D0EBF">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14:paraId="34090B56" w14:textId="77777777" w:rsidR="004C341F" w:rsidRPr="009D0EBF" w:rsidRDefault="004E3A44" w:rsidP="009D0EBF">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00B73EE6" w:rsidRPr="00E42A3E">
              <w:t xml:space="preserve"> </w:t>
            </w:r>
          </w:p>
        </w:tc>
      </w:tr>
      <w:tr w:rsidR="00C87DE6" w14:paraId="50C74986" w14:textId="77777777" w:rsidTr="009903FC">
        <w:tc>
          <w:tcPr>
            <w:tcW w:w="384" w:type="pct"/>
            <w:tcBorders>
              <w:top w:val="single" w:sz="6" w:space="0" w:color="auto"/>
              <w:bottom w:val="single" w:sz="6" w:space="0" w:color="auto"/>
            </w:tcBorders>
            <w:shd w:val="clear" w:color="auto" w:fill="auto"/>
          </w:tcPr>
          <w:p w14:paraId="7EC7F04D" w14:textId="77777777" w:rsidR="004C341F" w:rsidRPr="009D0EBF" w:rsidRDefault="004E3A44" w:rsidP="009D0EBF">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14:paraId="575AC869" w14:textId="77777777" w:rsidR="004C341F" w:rsidRPr="009D0EBF" w:rsidRDefault="004E3A44" w:rsidP="009D0EBF">
            <w:pPr>
              <w:spacing w:before="120" w:after="120"/>
            </w:pPr>
            <w:r w:rsidRPr="009D0EBF">
              <w:rPr>
                <w:b/>
              </w:rPr>
              <w:t>Products covered (HS or CCCN where applicable, otherwise national tariff heading.</w:t>
            </w:r>
            <w:r w:rsidR="004B48EF" w:rsidRPr="009D0EBF">
              <w:rPr>
                <w:b/>
              </w:rPr>
              <w:t xml:space="preserve"> </w:t>
            </w:r>
            <w:r w:rsidRPr="009D0EBF">
              <w:rPr>
                <w:b/>
              </w:rPr>
              <w:t>ICS numbers may be provided in addition, where applicable):</w:t>
            </w:r>
            <w:r w:rsidR="004B48EF" w:rsidRPr="009D0EBF">
              <w:t xml:space="preserve"> Chemicals and substances of biological origin, as well as those that are part of mixed products</w:t>
            </w:r>
          </w:p>
        </w:tc>
      </w:tr>
      <w:tr w:rsidR="00C87DE6" w14:paraId="751A90BF" w14:textId="77777777" w:rsidTr="009903FC">
        <w:tc>
          <w:tcPr>
            <w:tcW w:w="384" w:type="pct"/>
            <w:tcBorders>
              <w:top w:val="single" w:sz="6" w:space="0" w:color="auto"/>
              <w:bottom w:val="single" w:sz="6" w:space="0" w:color="auto"/>
            </w:tcBorders>
            <w:shd w:val="clear" w:color="auto" w:fill="auto"/>
          </w:tcPr>
          <w:p w14:paraId="085C6A4E" w14:textId="77777777" w:rsidR="004C341F" w:rsidRPr="009D0EBF" w:rsidRDefault="004E3A44" w:rsidP="009D0EBF">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14:paraId="5C66F6E5" w14:textId="77777777" w:rsidR="004C341F" w:rsidRPr="009D0EBF" w:rsidRDefault="004E3A44" w:rsidP="009D0EBF">
            <w:pPr>
              <w:spacing w:before="120" w:after="120"/>
            </w:pPr>
            <w:r w:rsidRPr="009D0EBF">
              <w:rPr>
                <w:b/>
              </w:rPr>
              <w:t>Title, number of pages and language(s) of the notified document:</w:t>
            </w:r>
            <w:r w:rsidR="0069402C" w:rsidRPr="002F78E9">
              <w:t xml:space="preserve"> Draft Resolution of the Cabinet of Ministers of Ukraine "On Approval of the Procedure for State Registration of Hazardous Factors"; (12 page(s), in Ukrainian)</w:t>
            </w:r>
          </w:p>
        </w:tc>
      </w:tr>
      <w:tr w:rsidR="00C87DE6" w14:paraId="6B167F59" w14:textId="77777777" w:rsidTr="009903FC">
        <w:tc>
          <w:tcPr>
            <w:tcW w:w="384" w:type="pct"/>
            <w:tcBorders>
              <w:top w:val="single" w:sz="6" w:space="0" w:color="auto"/>
              <w:bottom w:val="single" w:sz="6" w:space="0" w:color="auto"/>
            </w:tcBorders>
            <w:shd w:val="clear" w:color="auto" w:fill="auto"/>
          </w:tcPr>
          <w:p w14:paraId="172FDC43" w14:textId="77777777" w:rsidR="004C341F" w:rsidRPr="009D0EBF" w:rsidRDefault="004E3A44" w:rsidP="009D0EBF">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14:paraId="2221A6F8" w14:textId="77777777" w:rsidR="004C341F" w:rsidRPr="009D0EBF" w:rsidRDefault="004E3A44" w:rsidP="009D0EBF">
            <w:pPr>
              <w:spacing w:before="120" w:after="120"/>
            </w:pPr>
            <w:r w:rsidRPr="009D0EBF">
              <w:rPr>
                <w:b/>
              </w:rPr>
              <w:t>Description of content:</w:t>
            </w:r>
            <w:r w:rsidR="004B48EF" w:rsidRPr="002176BC">
              <w:t xml:space="preserve"> The draft Resolutions provides for the approval of the Procedure for state registration of hazardous factors (hereinafter referred to as the Procedure), which defines the order for state registration of chemical and biological hazardous factors - chemicals and substances of biological origin, as well as those that are part of mixed products, produced and/or used in the territory of Ukraine or imported, and establishes the procedure for maintaining the State register of hazardous factors.</w:t>
            </w:r>
          </w:p>
          <w:p w14:paraId="000F4D84" w14:textId="77777777" w:rsidR="004B48EF" w:rsidRPr="002176BC" w:rsidRDefault="004E3A44" w:rsidP="009D0EBF">
            <w:pPr>
              <w:spacing w:before="120" w:after="120"/>
            </w:pPr>
            <w:r w:rsidRPr="002176BC">
              <w:t>Compared to the previous version notified in document G/TBT/N/UKR/274/Rev.1, the procedures for reviewing applications for state registration of a hazardous factor have been enhanced in line with the provisions of the Law of Ukraine "On Administrative Procedure"; the provision allowing the submission of a joint application for state registration of a hazardous factor—when a specific biological hazardous factor is produced and imported by one or more producers and importers—has been revoked; the requirements for storing the Certificate of State Registration of a hazardous factor, including its registration number and validity period in the State Register, have been removed.</w:t>
            </w:r>
          </w:p>
          <w:p w14:paraId="661D7720" w14:textId="77777777" w:rsidR="004B48EF" w:rsidRPr="002176BC" w:rsidRDefault="004E3A44" w:rsidP="009D0EBF">
            <w:pPr>
              <w:spacing w:before="120" w:after="120"/>
            </w:pPr>
            <w:r w:rsidRPr="002176BC">
              <w:t>According to the draft Procedure all individual chemical and biological hazardous factors - chemicals and substances of biological origin, as well as those that are part of the product or mixed product, produced and/or used on the territory of Ukraine or imported are subject to state registration.</w:t>
            </w:r>
          </w:p>
          <w:p w14:paraId="136FECFB" w14:textId="77777777" w:rsidR="004B48EF" w:rsidRPr="002176BC" w:rsidRDefault="004E3A44" w:rsidP="009D0EBF">
            <w:pPr>
              <w:spacing w:before="120" w:after="120"/>
            </w:pPr>
            <w:r w:rsidRPr="002176BC">
              <w:lastRenderedPageBreak/>
              <w:t>A hazardous factor that is part of the product is subject to registration if it is intentionally released during the use. A hazardous factor that is part of a mixed product is subject to registration if the concentration of the hazardous factor that is part of the mixed product is 10 % or more. Additives formed in the process of production or use of substances are registered as individual substances.</w:t>
            </w:r>
          </w:p>
          <w:p w14:paraId="47E31EF1" w14:textId="77777777" w:rsidR="004B48EF" w:rsidRPr="002176BC" w:rsidRDefault="004E3A44" w:rsidP="009D0EBF">
            <w:pPr>
              <w:spacing w:before="120" w:after="120"/>
            </w:pPr>
            <w:r w:rsidRPr="002176BC">
              <w:t>The state registration of a hazardous factor is carried out by the Ministry of Health of Ukraine on the basis of an application for state registration of a hazardous factor and the results of the examination of registration materials for such a factor conducted by the expert institution, such as the State enterprise "Committee on Hygienic Regulation of the Ministry of Health of Ukraine" (hereinafter referred to as the Committee).</w:t>
            </w:r>
          </w:p>
          <w:p w14:paraId="6F26E182" w14:textId="77777777" w:rsidR="004B48EF" w:rsidRPr="002176BC" w:rsidRDefault="004E3A44" w:rsidP="009D0EBF">
            <w:pPr>
              <w:spacing w:before="120" w:after="120"/>
            </w:pPr>
            <w:r w:rsidRPr="002176BC">
              <w:t>The application for state registration of a hazardous factor submitted by the manufacturer or importer shall contain the following:</w:t>
            </w:r>
          </w:p>
          <w:p w14:paraId="41A62FE3" w14:textId="77777777" w:rsidR="004B48EF" w:rsidRPr="002176BC" w:rsidRDefault="004E3A44" w:rsidP="009D0EBF">
            <w:pPr>
              <w:spacing w:before="120" w:after="120"/>
            </w:pPr>
            <w:r w:rsidRPr="002176BC">
              <w:t>1) full and abbreviated name of the applicant; 2) address of the applicant's location; 3) telephone number and e-mail address; 4) surname, full name, patronymic (if any) of the authorised person; 5) commercial name of the chemical substance or substance of biological origin; 6) chemical name (for a chemical substance) in accordance with the nomenclature of the International Union of Pure and Applied Chemistry (IUPAC) and other international classifiers; 7) registration number of the chemical compound of Chemical Abst</w:t>
            </w:r>
            <w:r w:rsidR="00B8763E">
              <w:t>r</w:t>
            </w:r>
            <w:r w:rsidRPr="002176BC">
              <w:t>acts Service (CAS) and/or the number of European Inventory of Existing Commercial Chemical Subs</w:t>
            </w:r>
            <w:r w:rsidR="00B8763E">
              <w:t>t</w:t>
            </w:r>
            <w:r w:rsidRPr="002176BC">
              <w:t>ances (EINECS); 8) the scope of application of the hazardous factor; 9) a list of confidential information that cannot be disclosed or shared at the request of third parties (confidential information cannot include data regarding the properties of hazardous factors that pose a risk to human health and the environment,, as well as information that is included in the Register); 10) a safety data sheet for chemical products, drawn up in Ukrainian and approved by the applicant, in paper or electronic form. The requirements for the safety data sheet are outlined in Annex II to the Technical Regulation on the Safety of Chemical Products, approved by the Resolution of the Cabinet of Ministers of Ukraine No. 847 of 23 July 2024; 11) identification of the similarity of the hazardous factor; 12) data on the classification of hazards and labelling of the chemical substance.</w:t>
            </w:r>
          </w:p>
          <w:p w14:paraId="1F87F474" w14:textId="77777777" w:rsidR="004B48EF" w:rsidRPr="002176BC" w:rsidRDefault="004E3A44" w:rsidP="009D0EBF">
            <w:pPr>
              <w:spacing w:before="120" w:after="120"/>
            </w:pPr>
            <w:r w:rsidRPr="002176BC">
              <w:t>The application for state registration of a hazardous factor and the documents specified above shall be submitted by the applicant or an authorized representative to the Ministry of Health through personal submission, by post mail, or in electronic form. The application in electronic form shall submitted through the electronic cabinet of the Register, provided that the technical capability of submission to the Register is available.</w:t>
            </w:r>
          </w:p>
          <w:p w14:paraId="3DB9C994" w14:textId="77777777" w:rsidR="004B48EF" w:rsidRPr="002176BC" w:rsidRDefault="004E3A44" w:rsidP="009D0EBF">
            <w:pPr>
              <w:spacing w:before="120" w:after="120"/>
            </w:pPr>
            <w:r w:rsidRPr="002176BC">
              <w:t>The Committee examines the registration materials on a contractual basis between the Committee and the applicant or an authorized representative within 30 calendar days and, based on the results of the examination, prepares an expert conclusion on the possibility of registering a hazardous factor or refusing to register it within 10 calendar days.</w:t>
            </w:r>
          </w:p>
          <w:p w14:paraId="1B76F887" w14:textId="77777777" w:rsidR="004B48EF" w:rsidRPr="002176BC" w:rsidRDefault="004E3A44" w:rsidP="009D0EBF">
            <w:pPr>
              <w:spacing w:before="120" w:after="120"/>
            </w:pPr>
            <w:r w:rsidRPr="002176BC">
              <w:t>Based on this conclusion, the Ministry of Health of Ukraine makes a decision within 10 calendar days on state registration of the hazardous factor or refusal of such registration.</w:t>
            </w:r>
          </w:p>
          <w:p w14:paraId="3E290AA4" w14:textId="77777777" w:rsidR="004B48EF" w:rsidRPr="002176BC" w:rsidRDefault="004E3A44" w:rsidP="009D0EBF">
            <w:pPr>
              <w:spacing w:before="120" w:after="120"/>
            </w:pPr>
            <w:r w:rsidRPr="002176BC">
              <w:t>The state registration of a hazardous factor is indefinite, except in cases specified in clause 17 of the Procedure.</w:t>
            </w:r>
          </w:p>
          <w:p w14:paraId="478A06E0" w14:textId="77777777" w:rsidR="004B48EF" w:rsidRPr="002176BC" w:rsidRDefault="004E3A44" w:rsidP="009D0EBF">
            <w:pPr>
              <w:spacing w:before="120" w:after="120"/>
            </w:pPr>
            <w:r w:rsidRPr="002176BC">
              <w:t>State registration of chemicals and substances of biological origin includes recording data in the State Register of Hazardous Factors (hereinafter - the State Register). The State Register is intended to provide electronic services to implement the rights and obligations of applicants for the collection, accumulation and processing of data on hazardous factors registered in Ukraine, who have applied to the Ministry of Health of Ukraine for registration of the factor(s) in accordance with the established procedure. The State Register will contain information about chemical and biological hazardous factors, specifically: the name of the substance; the source of origin (production); data on the intended use of the substance, its biological effects, hazard class, and its impact on the environment; detection methods; the established state medical and sanitary standards for the substance, and, if necessary, the state medical and sanitary regulations for its use (application).</w:t>
            </w:r>
          </w:p>
          <w:p w14:paraId="15369C4A" w14:textId="77777777" w:rsidR="004B48EF" w:rsidRPr="002176BC" w:rsidRDefault="004E3A44" w:rsidP="009D0EBF">
            <w:pPr>
              <w:spacing w:before="120" w:after="120"/>
            </w:pPr>
            <w:r w:rsidRPr="002176BC">
              <w:t>The hazard classification of chemicals and chemical products is based on the Globally Harmonized System of Classification and Labeling of Chemicals (GHS).</w:t>
            </w:r>
          </w:p>
        </w:tc>
      </w:tr>
      <w:tr w:rsidR="00C87DE6" w14:paraId="63B4C378" w14:textId="77777777" w:rsidTr="009903FC">
        <w:tc>
          <w:tcPr>
            <w:tcW w:w="384" w:type="pct"/>
            <w:tcBorders>
              <w:top w:val="single" w:sz="6" w:space="0" w:color="auto"/>
              <w:bottom w:val="single" w:sz="6" w:space="0" w:color="auto"/>
            </w:tcBorders>
            <w:shd w:val="clear" w:color="auto" w:fill="auto"/>
          </w:tcPr>
          <w:p w14:paraId="59206993" w14:textId="77777777" w:rsidR="004C341F" w:rsidRPr="009D0EBF" w:rsidRDefault="004E3A44" w:rsidP="009D0EBF">
            <w:pPr>
              <w:spacing w:before="120" w:after="120"/>
              <w:jc w:val="center"/>
            </w:pPr>
            <w:r w:rsidRPr="009D0EBF">
              <w:rPr>
                <w:b/>
              </w:rPr>
              <w:lastRenderedPageBreak/>
              <w:t>7.</w:t>
            </w:r>
          </w:p>
        </w:tc>
        <w:tc>
          <w:tcPr>
            <w:tcW w:w="4616" w:type="pct"/>
            <w:tcBorders>
              <w:top w:val="single" w:sz="6" w:space="0" w:color="auto"/>
              <w:bottom w:val="single" w:sz="6" w:space="0" w:color="auto"/>
            </w:tcBorders>
            <w:shd w:val="clear" w:color="auto" w:fill="auto"/>
          </w:tcPr>
          <w:p w14:paraId="4B7F0A23" w14:textId="77777777" w:rsidR="004C341F" w:rsidRPr="009D0EBF" w:rsidRDefault="004E3A44" w:rsidP="009D0EBF">
            <w:pPr>
              <w:spacing w:before="120" w:after="120"/>
            </w:pPr>
            <w:r w:rsidRPr="009D0EBF">
              <w:rPr>
                <w:b/>
              </w:rPr>
              <w:t>Objective and rationale, including the nature of urgent problems where applicable:</w:t>
            </w:r>
            <w:r w:rsidR="004B48EF" w:rsidRPr="00BF5532">
              <w:t xml:space="preserve"> Protection of human health or safety; Protection of the environment</w:t>
            </w:r>
            <w:r w:rsidRPr="00BF5532">
              <w:t xml:space="preserve"> </w:t>
            </w:r>
          </w:p>
        </w:tc>
      </w:tr>
      <w:tr w:rsidR="00C87DE6" w14:paraId="3B73DB8A" w14:textId="77777777" w:rsidTr="009903FC">
        <w:tc>
          <w:tcPr>
            <w:tcW w:w="384" w:type="pct"/>
            <w:tcBorders>
              <w:top w:val="single" w:sz="6" w:space="0" w:color="auto"/>
              <w:bottom w:val="single" w:sz="6" w:space="0" w:color="auto"/>
            </w:tcBorders>
            <w:shd w:val="clear" w:color="auto" w:fill="auto"/>
          </w:tcPr>
          <w:p w14:paraId="28BBBBDF" w14:textId="77777777" w:rsidR="004C341F" w:rsidRPr="009D0EBF" w:rsidRDefault="004E3A44" w:rsidP="009D0EBF">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14:paraId="4523155B" w14:textId="77777777" w:rsidR="008A43B9" w:rsidRPr="009D0EBF" w:rsidRDefault="004E3A44" w:rsidP="00150A34">
            <w:pPr>
              <w:spacing w:before="120" w:after="120"/>
            </w:pPr>
            <w:r w:rsidRPr="009D0EBF">
              <w:rPr>
                <w:b/>
              </w:rPr>
              <w:t>Relevant documents:</w:t>
            </w:r>
            <w:r w:rsidR="004B48EF" w:rsidRPr="004B3635">
              <w:t xml:space="preserve"> </w:t>
            </w:r>
          </w:p>
          <w:p w14:paraId="6DF71880" w14:textId="77777777" w:rsidR="004B48EF" w:rsidRPr="004B3635" w:rsidRDefault="004E3A44" w:rsidP="00150A34">
            <w:pPr>
              <w:spacing w:before="120" w:after="120"/>
            </w:pPr>
            <w:r w:rsidRPr="004B3635">
              <w:t>Laws of Ukraine "On Public Health System", "On Protection of Population against Infectious Diseases", "On Ensuring Chemical Safety and Management of Chemical Products"</w:t>
            </w:r>
          </w:p>
        </w:tc>
      </w:tr>
      <w:tr w:rsidR="00C87DE6" w14:paraId="07415A14" w14:textId="77777777" w:rsidTr="00400D4D">
        <w:trPr>
          <w:cantSplit/>
        </w:trPr>
        <w:tc>
          <w:tcPr>
            <w:tcW w:w="384" w:type="pct"/>
            <w:tcBorders>
              <w:top w:val="single" w:sz="6" w:space="0" w:color="auto"/>
              <w:bottom w:val="single" w:sz="6" w:space="0" w:color="auto"/>
            </w:tcBorders>
            <w:shd w:val="clear" w:color="auto" w:fill="auto"/>
          </w:tcPr>
          <w:p w14:paraId="66BA0C7B" w14:textId="77777777" w:rsidR="004B48EF" w:rsidRPr="009D0EBF" w:rsidRDefault="004E3A44" w:rsidP="009D0EBF">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14:paraId="0A7DB23D" w14:textId="77777777" w:rsidR="004B48EF" w:rsidRPr="009D0EBF" w:rsidRDefault="004E3A44" w:rsidP="00EA2511">
            <w:pPr>
              <w:spacing w:before="120" w:after="120"/>
            </w:pPr>
            <w:r w:rsidRPr="009D0EBF">
              <w:rPr>
                <w:b/>
              </w:rPr>
              <w:t>Proposed date of adoption:</w:t>
            </w:r>
            <w:r w:rsidR="004B69CA">
              <w:rPr>
                <w:bCs/>
              </w:rPr>
              <w:t xml:space="preserve"> To be determined</w:t>
            </w:r>
          </w:p>
          <w:p w14:paraId="132B82B0" w14:textId="77777777" w:rsidR="004B48EF" w:rsidRPr="009D0EBF" w:rsidRDefault="004E3A44" w:rsidP="00EA2511">
            <w:pPr>
              <w:spacing w:after="120"/>
            </w:pPr>
            <w:r w:rsidRPr="009D0EBF">
              <w:rPr>
                <w:b/>
              </w:rPr>
              <w:t>Proposed date of entry into force:</w:t>
            </w:r>
            <w:r w:rsidR="0022230B">
              <w:rPr>
                <w:bCs/>
              </w:rPr>
              <w:t xml:space="preserve"> The State Register of Hazardous Factors will become operational on the date of the official publication of this Resolution.</w:t>
            </w:r>
          </w:p>
        </w:tc>
      </w:tr>
      <w:tr w:rsidR="00C87DE6" w14:paraId="72AD8116" w14:textId="77777777" w:rsidTr="009D7160">
        <w:tc>
          <w:tcPr>
            <w:tcW w:w="384" w:type="pct"/>
            <w:tcBorders>
              <w:top w:val="single" w:sz="6" w:space="0" w:color="auto"/>
              <w:bottom w:val="single" w:sz="6" w:space="0" w:color="auto"/>
            </w:tcBorders>
            <w:shd w:val="clear" w:color="auto" w:fill="auto"/>
          </w:tcPr>
          <w:p w14:paraId="71297752" w14:textId="77777777" w:rsidR="004C341F" w:rsidRPr="009D0EBF" w:rsidRDefault="004E3A44" w:rsidP="009D0EBF">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14:paraId="5ED37E9F" w14:textId="77777777" w:rsidR="004C341F" w:rsidRPr="009D0EBF" w:rsidRDefault="004E3A44" w:rsidP="009D0EBF">
            <w:pPr>
              <w:spacing w:before="120" w:after="120"/>
            </w:pPr>
            <w:r w:rsidRPr="009D0EBF">
              <w:rPr>
                <w:b/>
              </w:rPr>
              <w:t>Final date for comments:</w:t>
            </w:r>
            <w:r w:rsidR="004B48EF" w:rsidRPr="004B3635">
              <w:t xml:space="preserve"> 60 days from notification</w:t>
            </w:r>
          </w:p>
        </w:tc>
      </w:tr>
      <w:tr w:rsidR="00C87DE6" w:rsidRPr="00FB5FF0" w14:paraId="799B81FE" w14:textId="77777777" w:rsidTr="009D7160">
        <w:trPr>
          <w:trHeight w:val="345"/>
        </w:trPr>
        <w:tc>
          <w:tcPr>
            <w:tcW w:w="384" w:type="pct"/>
            <w:tcBorders>
              <w:top w:val="single" w:sz="6" w:space="0" w:color="auto"/>
              <w:bottom w:val="double" w:sz="6" w:space="0" w:color="auto"/>
            </w:tcBorders>
            <w:shd w:val="clear" w:color="auto" w:fill="auto"/>
          </w:tcPr>
          <w:p w14:paraId="053E1558" w14:textId="77777777" w:rsidR="004C341F" w:rsidRPr="009D0EBF" w:rsidRDefault="004E3A44" w:rsidP="005F4259">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14:paraId="39C57742" w14:textId="77777777" w:rsidR="004C341F" w:rsidRPr="009D0EBF" w:rsidRDefault="004E3A44" w:rsidP="009C7DE5">
            <w:pPr>
              <w:keepNext/>
              <w:keepLines/>
              <w:spacing w:before="120" w:after="120"/>
              <w:rPr>
                <w:b/>
              </w:rPr>
            </w:pPr>
            <w:r w:rsidRPr="009D0EBF">
              <w:rPr>
                <w:b/>
              </w:rPr>
              <w:t>Texts available from:</w:t>
            </w:r>
            <w:r w:rsidR="004B48EF" w:rsidRPr="009D0EBF">
              <w:rPr>
                <w:b/>
              </w:rPr>
              <w:t xml:space="preserve"> </w:t>
            </w:r>
            <w:r w:rsidRPr="009D0EBF">
              <w:rPr>
                <w:b/>
              </w:rPr>
              <w:t xml:space="preserve">National enquiry point </w:t>
            </w:r>
            <w:r w:rsidR="00543B49" w:rsidRPr="009D0EBF">
              <w:rPr>
                <w:b/>
              </w:rPr>
              <w:t>[X</w:t>
            </w:r>
            <w:r w:rsidRPr="009D0EBF">
              <w:rPr>
                <w:b/>
              </w:rPr>
              <w:t>] or address, telephone or fax numbers</w:t>
            </w:r>
            <w:r w:rsidR="004B48EF" w:rsidRPr="009D0EBF">
              <w:rPr>
                <w:b/>
              </w:rPr>
              <w:t xml:space="preserve"> and</w:t>
            </w:r>
            <w:r w:rsidRPr="009D0EBF">
              <w:rPr>
                <w:b/>
              </w:rPr>
              <w:t xml:space="preserve"> email and website address</w:t>
            </w:r>
            <w:r w:rsidR="00231951" w:rsidRPr="009D0EBF">
              <w:rPr>
                <w:b/>
              </w:rPr>
              <w:t>es</w:t>
            </w:r>
            <w:r w:rsidRPr="009D0EBF">
              <w:rPr>
                <w:b/>
              </w:rPr>
              <w:t>, if available</w:t>
            </w:r>
            <w:r w:rsidR="004B48EF" w:rsidRPr="009D0EBF">
              <w:rPr>
                <w:b/>
              </w:rPr>
              <w:t>,</w:t>
            </w:r>
            <w:r w:rsidRPr="009D0EBF">
              <w:rPr>
                <w:b/>
              </w:rPr>
              <w:t xml:space="preserve"> of other body:</w:t>
            </w:r>
            <w:r w:rsidR="009C7DE5" w:rsidRPr="003F5EEF">
              <w:t xml:space="preserve"> </w:t>
            </w:r>
          </w:p>
          <w:p w14:paraId="677CF1D8" w14:textId="77777777" w:rsidR="009C7DE5" w:rsidRPr="003F5EEF" w:rsidRDefault="004E3A44" w:rsidP="009C7DE5">
            <w:pPr>
              <w:keepNext/>
              <w:keepLines/>
            </w:pPr>
            <w:r w:rsidRPr="003F5EEF">
              <w:t>Ministry of Economy of Ukraine</w:t>
            </w:r>
          </w:p>
          <w:p w14:paraId="3F56E7A0" w14:textId="77777777" w:rsidR="009C7DE5" w:rsidRPr="003F5EEF" w:rsidRDefault="004E3A44" w:rsidP="009C7DE5">
            <w:pPr>
              <w:keepNext/>
              <w:keepLines/>
            </w:pPr>
            <w:r w:rsidRPr="003F5EEF">
              <w:t>Department for Trade Agreements and Export Development</w:t>
            </w:r>
          </w:p>
          <w:p w14:paraId="0400BE25" w14:textId="77777777" w:rsidR="009C7DE5" w:rsidRPr="003F5EEF" w:rsidRDefault="004E3A44" w:rsidP="009C7DE5">
            <w:pPr>
              <w:keepNext/>
              <w:keepLines/>
            </w:pPr>
            <w:r w:rsidRPr="003F5EEF">
              <w:t>12/2 Hrushevskoho Str.</w:t>
            </w:r>
          </w:p>
          <w:p w14:paraId="2B8B3CD4" w14:textId="77777777" w:rsidR="009C7DE5" w:rsidRPr="003F5EEF" w:rsidRDefault="004E3A44" w:rsidP="009C7DE5">
            <w:pPr>
              <w:keepNext/>
              <w:keepLines/>
            </w:pPr>
            <w:r w:rsidRPr="003F5EEF">
              <w:t>Kyiv 01008</w:t>
            </w:r>
          </w:p>
          <w:p w14:paraId="17A94B03" w14:textId="77777777" w:rsidR="009C7DE5" w:rsidRPr="003F5EEF" w:rsidRDefault="004E3A44" w:rsidP="009C7DE5">
            <w:pPr>
              <w:keepNext/>
              <w:keepLines/>
            </w:pPr>
            <w:r w:rsidRPr="003F5EEF">
              <w:t>Tel: +(38 044) 596 6839</w:t>
            </w:r>
          </w:p>
          <w:p w14:paraId="54AF7C31" w14:textId="77777777" w:rsidR="009C7DE5" w:rsidRPr="003F5EEF" w:rsidRDefault="004E3A44" w:rsidP="009C7DE5">
            <w:pPr>
              <w:keepNext/>
              <w:keepLines/>
            </w:pPr>
            <w:r w:rsidRPr="003F5EEF">
              <w:t>Fax: +(38 044) 596 6839</w:t>
            </w:r>
          </w:p>
          <w:p w14:paraId="6B3C564A" w14:textId="77777777" w:rsidR="009C7DE5" w:rsidRPr="004E3A44" w:rsidRDefault="004E3A44" w:rsidP="009C7DE5">
            <w:pPr>
              <w:keepNext/>
              <w:keepLines/>
              <w:rPr>
                <w:lang w:val="fr-CH"/>
              </w:rPr>
            </w:pPr>
            <w:r w:rsidRPr="004E3A44">
              <w:rPr>
                <w:lang w:val="fr-CH"/>
              </w:rPr>
              <w:t xml:space="preserve">Email: </w:t>
            </w:r>
            <w:hyperlink r:id="rId8" w:history="1">
              <w:r w:rsidRPr="004E3A44">
                <w:rPr>
                  <w:color w:val="0000FF"/>
                  <w:u w:val="single"/>
                  <w:lang w:val="fr-CH"/>
                </w:rPr>
                <w:t>ep@me.gov.ua</w:t>
              </w:r>
            </w:hyperlink>
          </w:p>
          <w:p w14:paraId="04C743B5" w14:textId="77777777" w:rsidR="009C7DE5" w:rsidRPr="004E3A44" w:rsidRDefault="004E3A44" w:rsidP="009C7DE5">
            <w:pPr>
              <w:keepNext/>
              <w:keepLines/>
              <w:rPr>
                <w:lang w:val="fr-CH"/>
              </w:rPr>
            </w:pPr>
            <w:r w:rsidRPr="004E3A44">
              <w:rPr>
                <w:lang w:val="fr-CH"/>
              </w:rPr>
              <w:t xml:space="preserve">Website: </w:t>
            </w:r>
            <w:hyperlink r:id="rId9" w:tgtFrame="_blank" w:history="1">
              <w:r w:rsidRPr="004E3A44">
                <w:rPr>
                  <w:color w:val="0000FF"/>
                  <w:u w:val="single"/>
                  <w:lang w:val="fr-CH"/>
                </w:rPr>
                <w:t>https://www.me.gov.ua</w:t>
              </w:r>
            </w:hyperlink>
          </w:p>
          <w:p w14:paraId="6B7D1CBD" w14:textId="77777777" w:rsidR="009C7DE5" w:rsidRPr="004E3A44" w:rsidRDefault="00FB5FF0" w:rsidP="009C7DE5">
            <w:pPr>
              <w:keepNext/>
              <w:keepLines/>
              <w:rPr>
                <w:lang w:val="fr-CH"/>
              </w:rPr>
            </w:pPr>
            <w:hyperlink r:id="rId10" w:tgtFrame="_blank" w:history="1">
              <w:r w:rsidR="004E3A44" w:rsidRPr="004E3A44">
                <w:rPr>
                  <w:color w:val="0000FF"/>
                  <w:u w:val="single"/>
                  <w:lang w:val="fr-CH"/>
                </w:rPr>
                <w:t>https://moz.gov.ua/uk/povidomlennya-pro-oprilyudnennya-proyektu-postanovi-kabinetu-ministriv-ukrayini-pro-zatverdzhennya-poryadku-derzhavnoyi-reyestraciyi-nebezpechnih-faktoriv</w:t>
              </w:r>
            </w:hyperlink>
          </w:p>
          <w:p w14:paraId="39C48263" w14:textId="77777777" w:rsidR="009C7DE5" w:rsidRPr="004E3A44" w:rsidRDefault="00FB5FF0" w:rsidP="009C7DE5">
            <w:pPr>
              <w:keepNext/>
              <w:keepLines/>
              <w:pBdr>
                <w:top w:val="none" w:sz="0" w:space="4" w:color="auto"/>
              </w:pBdr>
              <w:rPr>
                <w:lang w:val="fr-CH"/>
              </w:rPr>
            </w:pPr>
            <w:hyperlink r:id="rId11" w:tgtFrame="_blank" w:history="1">
              <w:r w:rsidR="004E3A44" w:rsidRPr="004E3A44">
                <w:rPr>
                  <w:color w:val="0000FF"/>
                  <w:u w:val="single"/>
                  <w:lang w:val="fr-CH"/>
                </w:rPr>
                <w:t>https://members.wto.org/crnattachments/2025/TBT/UKR/25_00907_00_x.pdf</w:t>
              </w:r>
            </w:hyperlink>
          </w:p>
          <w:p w14:paraId="42CAD007" w14:textId="77777777" w:rsidR="009C7DE5" w:rsidRPr="004E3A44" w:rsidRDefault="00FB5FF0" w:rsidP="009C7DE5">
            <w:pPr>
              <w:keepNext/>
              <w:keepLines/>
              <w:spacing w:after="120"/>
              <w:rPr>
                <w:lang w:val="fr-CH"/>
              </w:rPr>
            </w:pPr>
            <w:hyperlink r:id="rId12" w:tgtFrame="_blank" w:history="1">
              <w:r w:rsidR="004E3A44" w:rsidRPr="004E3A44">
                <w:rPr>
                  <w:color w:val="0000FF"/>
                  <w:u w:val="single"/>
                  <w:lang w:val="fr-CH"/>
                </w:rPr>
                <w:t>https://members.wto.org/crnattachments/2025/TBT/UKR/25_00907_01_x.pdf</w:t>
              </w:r>
            </w:hyperlink>
          </w:p>
        </w:tc>
      </w:tr>
    </w:tbl>
    <w:p w14:paraId="5DD6EB3A" w14:textId="77777777" w:rsidR="004B48EF" w:rsidRPr="004E3A44" w:rsidRDefault="004B48EF" w:rsidP="00E94F70">
      <w:pPr>
        <w:rPr>
          <w:lang w:val="fr-CH"/>
        </w:rPr>
      </w:pPr>
    </w:p>
    <w:sectPr w:rsidR="004B48EF" w:rsidRPr="004E3A44" w:rsidSect="00E94F70">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D176E" w14:textId="77777777" w:rsidR="004E3A44" w:rsidRDefault="004E3A44">
      <w:r>
        <w:separator/>
      </w:r>
    </w:p>
  </w:endnote>
  <w:endnote w:type="continuationSeparator" w:id="0">
    <w:p w14:paraId="102BD8C2" w14:textId="77777777" w:rsidR="004E3A44" w:rsidRDefault="004E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853C" w14:textId="77777777" w:rsidR="004B69CA" w:rsidRPr="009D0EBF" w:rsidRDefault="004E3A44" w:rsidP="00D90ADD">
    <w:pPr>
      <w:pStyle w:val="Pieddepage"/>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75811" w14:textId="77777777" w:rsidR="00D90ADD" w:rsidRPr="009D0EBF" w:rsidRDefault="004E3A44" w:rsidP="00D90ADD">
    <w:pPr>
      <w:pStyle w:val="Pieddepage"/>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75CD" w14:textId="77777777" w:rsidR="004B48EF" w:rsidRPr="009D0EBF" w:rsidRDefault="004E3A44">
    <w:pPr>
      <w:pStyle w:val="Pieddepage"/>
    </w:pPr>
    <w:r w:rsidRPr="009D0EB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08AD0" w14:textId="77777777" w:rsidR="004E3A44" w:rsidRDefault="004E3A44">
      <w:r>
        <w:separator/>
      </w:r>
    </w:p>
  </w:footnote>
  <w:footnote w:type="continuationSeparator" w:id="0">
    <w:p w14:paraId="4F0B586F" w14:textId="77777777" w:rsidR="004E3A44" w:rsidRDefault="004E3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EFB38" w14:textId="77777777" w:rsidR="004B69CA" w:rsidRPr="009D0EBF" w:rsidRDefault="004E3A44" w:rsidP="00D90ADD">
    <w:pPr>
      <w:pStyle w:val="En-tte"/>
      <w:pBdr>
        <w:bottom w:val="single" w:sz="4" w:space="1" w:color="auto"/>
      </w:pBdr>
      <w:tabs>
        <w:tab w:val="clear" w:pos="4513"/>
        <w:tab w:val="clear" w:pos="9027"/>
      </w:tabs>
      <w:jc w:val="center"/>
    </w:pPr>
    <w:r w:rsidRPr="00BA4022">
      <w:t>G/TBT/N/COUNTRY</w:t>
    </w:r>
  </w:p>
  <w:p w14:paraId="139874FA" w14:textId="77777777" w:rsidR="004B69CA" w:rsidRPr="009D0EBF" w:rsidRDefault="004B69CA" w:rsidP="00D90ADD">
    <w:pPr>
      <w:pStyle w:val="En-tte"/>
      <w:pBdr>
        <w:bottom w:val="single" w:sz="4" w:space="1" w:color="auto"/>
      </w:pBdr>
      <w:tabs>
        <w:tab w:val="clear" w:pos="4513"/>
        <w:tab w:val="clear" w:pos="9027"/>
      </w:tabs>
      <w:jc w:val="center"/>
    </w:pPr>
  </w:p>
  <w:p w14:paraId="5ACC684B" w14:textId="77777777" w:rsidR="004B69CA" w:rsidRPr="009D0EBF" w:rsidRDefault="004E3A44" w:rsidP="00D90ADD">
    <w:pPr>
      <w:pStyle w:val="En-tte"/>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6EC9FE67" w14:textId="77777777" w:rsidR="004B69CA" w:rsidRPr="009D0EBF" w:rsidRDefault="004B69CA" w:rsidP="00D90ADD">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D972" w14:textId="77777777" w:rsidR="00D90ADD" w:rsidRPr="009D0EBF" w:rsidRDefault="004E3A44" w:rsidP="00D90ADD">
    <w:pPr>
      <w:pStyle w:val="En-tte"/>
      <w:pBdr>
        <w:bottom w:val="single" w:sz="4" w:space="1" w:color="auto"/>
      </w:pBdr>
      <w:tabs>
        <w:tab w:val="clear" w:pos="4513"/>
        <w:tab w:val="clear" w:pos="9027"/>
      </w:tabs>
      <w:jc w:val="center"/>
    </w:pPr>
    <w:bookmarkStart w:id="0" w:name="spsSymbolHeader"/>
    <w:r w:rsidRPr="009D0EBF">
      <w:t>G/TBT/N/UKR/274/Rev.2</w:t>
    </w:r>
    <w:bookmarkEnd w:id="0"/>
  </w:p>
  <w:p w14:paraId="0024BBCA" w14:textId="77777777" w:rsidR="00D90ADD" w:rsidRPr="009D0EBF" w:rsidRDefault="00D90ADD" w:rsidP="00D90ADD">
    <w:pPr>
      <w:pStyle w:val="En-tte"/>
      <w:pBdr>
        <w:bottom w:val="single" w:sz="4" w:space="1" w:color="auto"/>
      </w:pBdr>
      <w:tabs>
        <w:tab w:val="clear" w:pos="4513"/>
        <w:tab w:val="clear" w:pos="9027"/>
      </w:tabs>
      <w:jc w:val="center"/>
    </w:pPr>
  </w:p>
  <w:p w14:paraId="1C44F1E7" w14:textId="77777777" w:rsidR="00D90ADD" w:rsidRPr="009D0EBF" w:rsidRDefault="004E3A44" w:rsidP="00D90ADD">
    <w:pPr>
      <w:pStyle w:val="En-tte"/>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1C00E345" w14:textId="77777777" w:rsidR="00D90ADD" w:rsidRPr="009D0EBF" w:rsidRDefault="00D90ADD" w:rsidP="00D90ADD">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87DE6" w14:paraId="3BF74DEE" w14:textId="77777777" w:rsidTr="00745C0F">
      <w:trPr>
        <w:trHeight w:val="240"/>
        <w:jc w:val="center"/>
      </w:trPr>
      <w:tc>
        <w:tcPr>
          <w:tcW w:w="3794" w:type="dxa"/>
          <w:shd w:val="clear" w:color="auto" w:fill="FFFFFF"/>
          <w:tcMar>
            <w:left w:w="108" w:type="dxa"/>
            <w:right w:w="108" w:type="dxa"/>
          </w:tcMar>
          <w:vAlign w:val="center"/>
        </w:tcPr>
        <w:p w14:paraId="300AC843" w14:textId="77777777" w:rsidR="00ED54E0" w:rsidRPr="00D90ADD" w:rsidRDefault="00ED54E0" w:rsidP="00F10043">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8B17C39" w14:textId="77777777" w:rsidR="00ED54E0" w:rsidRPr="00D90ADD" w:rsidRDefault="00ED54E0" w:rsidP="00F10043">
          <w:pPr>
            <w:jc w:val="right"/>
            <w:rPr>
              <w:b/>
              <w:color w:val="FF0000"/>
              <w:szCs w:val="16"/>
            </w:rPr>
          </w:pPr>
        </w:p>
      </w:tc>
    </w:tr>
    <w:bookmarkEnd w:id="1"/>
    <w:tr w:rsidR="00C87DE6" w14:paraId="319B10A8" w14:textId="77777777" w:rsidTr="00745C0F">
      <w:trPr>
        <w:trHeight w:val="213"/>
        <w:jc w:val="center"/>
      </w:trPr>
      <w:tc>
        <w:tcPr>
          <w:tcW w:w="3794" w:type="dxa"/>
          <w:vMerge w:val="restart"/>
          <w:shd w:val="clear" w:color="auto" w:fill="FFFFFF"/>
          <w:tcMar>
            <w:left w:w="0" w:type="dxa"/>
            <w:right w:w="0" w:type="dxa"/>
          </w:tcMar>
        </w:tcPr>
        <w:p w14:paraId="19757848" w14:textId="77777777" w:rsidR="00ED54E0" w:rsidRPr="00D90ADD" w:rsidRDefault="004E3A44" w:rsidP="00F10043">
          <w:pPr>
            <w:jc w:val="left"/>
          </w:pPr>
          <w:r>
            <w:rPr>
              <w:noProof/>
              <w:lang w:eastAsia="en-GB"/>
            </w:rPr>
            <w:drawing>
              <wp:inline distT="0" distB="0" distL="0" distR="0" wp14:anchorId="32FCEF81" wp14:editId="2C7CE42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0845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A942D4F" w14:textId="77777777" w:rsidR="00ED54E0" w:rsidRPr="00D90ADD" w:rsidRDefault="00ED54E0" w:rsidP="00F10043">
          <w:pPr>
            <w:jc w:val="right"/>
            <w:rPr>
              <w:b/>
              <w:szCs w:val="16"/>
            </w:rPr>
          </w:pPr>
        </w:p>
      </w:tc>
    </w:tr>
    <w:tr w:rsidR="00C87DE6" w14:paraId="7BB7FE8E" w14:textId="77777777" w:rsidTr="00745C0F">
      <w:trPr>
        <w:trHeight w:val="868"/>
        <w:jc w:val="center"/>
      </w:trPr>
      <w:tc>
        <w:tcPr>
          <w:tcW w:w="3794" w:type="dxa"/>
          <w:vMerge/>
          <w:shd w:val="clear" w:color="auto" w:fill="FFFFFF"/>
          <w:tcMar>
            <w:left w:w="108" w:type="dxa"/>
            <w:right w:w="108" w:type="dxa"/>
          </w:tcMar>
        </w:tcPr>
        <w:p w14:paraId="24DAD885" w14:textId="77777777" w:rsidR="00ED54E0" w:rsidRPr="00D90ADD" w:rsidRDefault="00ED54E0" w:rsidP="00F10043">
          <w:pPr>
            <w:jc w:val="left"/>
            <w:rPr>
              <w:noProof/>
              <w:lang w:eastAsia="en-GB"/>
            </w:rPr>
          </w:pPr>
        </w:p>
      </w:tc>
      <w:tc>
        <w:tcPr>
          <w:tcW w:w="5448" w:type="dxa"/>
          <w:gridSpan w:val="2"/>
          <w:shd w:val="clear" w:color="auto" w:fill="FFFFFF"/>
          <w:tcMar>
            <w:left w:w="108" w:type="dxa"/>
            <w:right w:w="108" w:type="dxa"/>
          </w:tcMar>
        </w:tcPr>
        <w:p w14:paraId="7AB137D6" w14:textId="77777777" w:rsidR="00D90ADD" w:rsidRPr="009D0EBF" w:rsidRDefault="004E3A44" w:rsidP="00C82B33">
          <w:pPr>
            <w:jc w:val="right"/>
            <w:rPr>
              <w:b/>
              <w:szCs w:val="16"/>
            </w:rPr>
          </w:pPr>
          <w:bookmarkStart w:id="2" w:name="bmkSymbols"/>
          <w:r w:rsidRPr="009D0EBF">
            <w:rPr>
              <w:b/>
              <w:szCs w:val="16"/>
            </w:rPr>
            <w:t>G/TBT/N/UKR/274/Rev.2</w:t>
          </w:r>
          <w:bookmarkEnd w:id="2"/>
        </w:p>
      </w:tc>
    </w:tr>
    <w:tr w:rsidR="00C87DE6" w14:paraId="0365AF29" w14:textId="77777777" w:rsidTr="00745C0F">
      <w:trPr>
        <w:trHeight w:val="240"/>
        <w:jc w:val="center"/>
      </w:trPr>
      <w:tc>
        <w:tcPr>
          <w:tcW w:w="3794" w:type="dxa"/>
          <w:vMerge/>
          <w:shd w:val="clear" w:color="auto" w:fill="FFFFFF"/>
          <w:tcMar>
            <w:left w:w="108" w:type="dxa"/>
            <w:right w:w="108" w:type="dxa"/>
          </w:tcMar>
          <w:vAlign w:val="center"/>
        </w:tcPr>
        <w:p w14:paraId="5CAD8A7D" w14:textId="77777777" w:rsidR="00ED54E0" w:rsidRPr="00D90ADD" w:rsidRDefault="00ED54E0" w:rsidP="00F10043"/>
      </w:tc>
      <w:tc>
        <w:tcPr>
          <w:tcW w:w="5448" w:type="dxa"/>
          <w:gridSpan w:val="2"/>
          <w:shd w:val="clear" w:color="auto" w:fill="FFFFFF"/>
          <w:tcMar>
            <w:left w:w="108" w:type="dxa"/>
            <w:right w:w="108" w:type="dxa"/>
          </w:tcMar>
          <w:vAlign w:val="center"/>
        </w:tcPr>
        <w:p w14:paraId="08A6D5D3" w14:textId="25022C1B" w:rsidR="00ED54E0" w:rsidRPr="00D90ADD" w:rsidRDefault="004E3A44" w:rsidP="00C82B33">
          <w:pPr>
            <w:jc w:val="right"/>
            <w:rPr>
              <w:szCs w:val="16"/>
            </w:rPr>
          </w:pPr>
          <w:bookmarkStart w:id="3" w:name="spsDateDistribution"/>
          <w:bookmarkStart w:id="4" w:name="bmkDate"/>
          <w:bookmarkEnd w:id="3"/>
          <w:bookmarkEnd w:id="4"/>
          <w:r>
            <w:rPr>
              <w:szCs w:val="16"/>
            </w:rPr>
            <w:t>23 January 2025</w:t>
          </w:r>
        </w:p>
      </w:tc>
    </w:tr>
    <w:tr w:rsidR="00C87DE6" w14:paraId="5C81E87F" w14:textId="77777777" w:rsidTr="00745C0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EFD7183" w14:textId="76E36337" w:rsidR="00ED54E0" w:rsidRPr="00D90ADD" w:rsidRDefault="004E3A44" w:rsidP="00C82B33">
          <w:pPr>
            <w:jc w:val="left"/>
            <w:rPr>
              <w:b/>
            </w:rPr>
          </w:pPr>
          <w:bookmarkStart w:id="5" w:name="bmkSerial"/>
          <w:r w:rsidRPr="009D0EBF">
            <w:rPr>
              <w:color w:val="FF0000"/>
              <w:szCs w:val="16"/>
            </w:rPr>
            <w:t>(</w:t>
          </w:r>
          <w:bookmarkStart w:id="6" w:name="spsSerialNumber"/>
          <w:bookmarkEnd w:id="6"/>
          <w:r>
            <w:rPr>
              <w:color w:val="FF0000"/>
              <w:szCs w:val="16"/>
            </w:rPr>
            <w:t>25</w:t>
          </w:r>
          <w:r w:rsidR="00FB5FF0">
            <w:rPr>
              <w:color w:val="FF0000"/>
              <w:szCs w:val="16"/>
            </w:rPr>
            <w:t>-0617</w:t>
          </w:r>
          <w:r w:rsidRPr="009D0EBF">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BF8A295" w14:textId="77777777" w:rsidR="00ED54E0" w:rsidRPr="00D90ADD" w:rsidRDefault="004E3A44" w:rsidP="00F10043">
          <w:pPr>
            <w:jc w:val="right"/>
            <w:rPr>
              <w:szCs w:val="16"/>
            </w:rPr>
          </w:pPr>
          <w:bookmarkStart w:id="7"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bCs/>
              <w:noProof/>
              <w:szCs w:val="16"/>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bCs/>
              <w:noProof/>
              <w:szCs w:val="16"/>
            </w:rPr>
            <w:t>1</w:t>
          </w:r>
          <w:r w:rsidRPr="009D0EBF">
            <w:rPr>
              <w:bCs/>
              <w:szCs w:val="16"/>
            </w:rPr>
            <w:fldChar w:fldCharType="end"/>
          </w:r>
          <w:bookmarkEnd w:id="7"/>
        </w:p>
      </w:tc>
    </w:tr>
    <w:tr w:rsidR="00C87DE6" w14:paraId="03258E5C" w14:textId="77777777" w:rsidTr="00854D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EC13D14" w14:textId="77777777" w:rsidR="00ED54E0" w:rsidRPr="00D90ADD" w:rsidRDefault="004E3A44" w:rsidP="00F10043">
          <w:pPr>
            <w:jc w:val="left"/>
            <w:rPr>
              <w:sz w:val="14"/>
              <w:szCs w:val="16"/>
            </w:rPr>
          </w:pPr>
          <w:bookmarkStart w:id="8" w:name="bmkCommittee"/>
          <w:r w:rsidRPr="009D0EBF">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6512C83" w14:textId="77777777" w:rsidR="00ED54E0" w:rsidRPr="009D0EBF" w:rsidRDefault="004E3A44" w:rsidP="00854DAF">
          <w:pPr>
            <w:jc w:val="right"/>
            <w:rPr>
              <w:bCs/>
              <w:szCs w:val="18"/>
            </w:rPr>
          </w:pPr>
          <w:bookmarkStart w:id="9" w:name="bmkLanguage"/>
          <w:r w:rsidRPr="009D0EBF">
            <w:rPr>
              <w:bCs/>
              <w:szCs w:val="18"/>
            </w:rPr>
            <w:t xml:space="preserve">Original:  </w:t>
          </w:r>
          <w:bookmarkStart w:id="10" w:name="spsOriginalLanguage"/>
          <w:r w:rsidRPr="009D0EBF">
            <w:rPr>
              <w:bCs/>
              <w:szCs w:val="18"/>
            </w:rPr>
            <w:t>English</w:t>
          </w:r>
          <w:bookmarkEnd w:id="10"/>
          <w:bookmarkEnd w:id="9"/>
        </w:p>
      </w:tc>
    </w:tr>
  </w:tbl>
  <w:p w14:paraId="52D3210F" w14:textId="77777777" w:rsidR="00ED54E0" w:rsidRPr="009D0EBF"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478F05E"/>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06E9F9C"/>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D62C2FA"/>
    <w:numStyleLink w:val="LegalHeadings"/>
  </w:abstractNum>
  <w:abstractNum w:abstractNumId="12" w15:restartNumberingAfterBreak="0">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B0CAF30">
      <w:start w:val="1"/>
      <w:numFmt w:val="decimal"/>
      <w:pStyle w:val="SummaryText"/>
      <w:lvlText w:val="%1."/>
      <w:lvlJc w:val="left"/>
      <w:pPr>
        <w:ind w:left="360" w:hanging="360"/>
      </w:pPr>
    </w:lvl>
    <w:lvl w:ilvl="1" w:tplc="6D409D38" w:tentative="1">
      <w:start w:val="1"/>
      <w:numFmt w:val="lowerLetter"/>
      <w:lvlText w:val="%2."/>
      <w:lvlJc w:val="left"/>
      <w:pPr>
        <w:ind w:left="1080" w:hanging="360"/>
      </w:pPr>
    </w:lvl>
    <w:lvl w:ilvl="2" w:tplc="1D5E14EC" w:tentative="1">
      <w:start w:val="1"/>
      <w:numFmt w:val="lowerRoman"/>
      <w:lvlText w:val="%3."/>
      <w:lvlJc w:val="right"/>
      <w:pPr>
        <w:ind w:left="1800" w:hanging="180"/>
      </w:pPr>
    </w:lvl>
    <w:lvl w:ilvl="3" w:tplc="2834A164" w:tentative="1">
      <w:start w:val="1"/>
      <w:numFmt w:val="decimal"/>
      <w:lvlText w:val="%4."/>
      <w:lvlJc w:val="left"/>
      <w:pPr>
        <w:ind w:left="2520" w:hanging="360"/>
      </w:pPr>
    </w:lvl>
    <w:lvl w:ilvl="4" w:tplc="0F56A320" w:tentative="1">
      <w:start w:val="1"/>
      <w:numFmt w:val="lowerLetter"/>
      <w:lvlText w:val="%5."/>
      <w:lvlJc w:val="left"/>
      <w:pPr>
        <w:ind w:left="3240" w:hanging="360"/>
      </w:pPr>
    </w:lvl>
    <w:lvl w:ilvl="5" w:tplc="87E25546" w:tentative="1">
      <w:start w:val="1"/>
      <w:numFmt w:val="lowerRoman"/>
      <w:lvlText w:val="%6."/>
      <w:lvlJc w:val="right"/>
      <w:pPr>
        <w:ind w:left="3960" w:hanging="180"/>
      </w:pPr>
    </w:lvl>
    <w:lvl w:ilvl="6" w:tplc="C3788102" w:tentative="1">
      <w:start w:val="1"/>
      <w:numFmt w:val="decimal"/>
      <w:lvlText w:val="%7."/>
      <w:lvlJc w:val="left"/>
      <w:pPr>
        <w:ind w:left="4680" w:hanging="360"/>
      </w:pPr>
    </w:lvl>
    <w:lvl w:ilvl="7" w:tplc="A3102AF2" w:tentative="1">
      <w:start w:val="1"/>
      <w:numFmt w:val="lowerLetter"/>
      <w:lvlText w:val="%8."/>
      <w:lvlJc w:val="left"/>
      <w:pPr>
        <w:ind w:left="5400" w:hanging="360"/>
      </w:pPr>
    </w:lvl>
    <w:lvl w:ilvl="8" w:tplc="CCA6737E" w:tentative="1">
      <w:start w:val="1"/>
      <w:numFmt w:val="lowerRoman"/>
      <w:lvlText w:val="%9."/>
      <w:lvlJc w:val="right"/>
      <w:pPr>
        <w:ind w:left="6120" w:hanging="180"/>
      </w:pPr>
    </w:lvl>
  </w:abstractNum>
  <w:num w:numId="1" w16cid:durableId="871501529">
    <w:abstractNumId w:val="9"/>
  </w:num>
  <w:num w:numId="2" w16cid:durableId="553203720">
    <w:abstractNumId w:val="7"/>
  </w:num>
  <w:num w:numId="3" w16cid:durableId="1208302694">
    <w:abstractNumId w:val="6"/>
  </w:num>
  <w:num w:numId="4" w16cid:durableId="1284732091">
    <w:abstractNumId w:val="5"/>
  </w:num>
  <w:num w:numId="5" w16cid:durableId="966276030">
    <w:abstractNumId w:val="4"/>
  </w:num>
  <w:num w:numId="6" w16cid:durableId="1742677111">
    <w:abstractNumId w:val="12"/>
  </w:num>
  <w:num w:numId="7" w16cid:durableId="1701971265">
    <w:abstractNumId w:val="11"/>
  </w:num>
  <w:num w:numId="8" w16cid:durableId="716853308">
    <w:abstractNumId w:val="10"/>
  </w:num>
  <w:num w:numId="9" w16cid:durableId="10048927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5771174">
    <w:abstractNumId w:val="13"/>
  </w:num>
  <w:num w:numId="11" w16cid:durableId="1711805724">
    <w:abstractNumId w:val="8"/>
  </w:num>
  <w:num w:numId="12" w16cid:durableId="1618676474">
    <w:abstractNumId w:val="3"/>
  </w:num>
  <w:num w:numId="13" w16cid:durableId="1138838637">
    <w:abstractNumId w:val="2"/>
  </w:num>
  <w:num w:numId="14" w16cid:durableId="1992756909">
    <w:abstractNumId w:val="1"/>
  </w:num>
  <w:num w:numId="15" w16cid:durableId="48740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41462"/>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E3A44"/>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75AD6"/>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8763E"/>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87DE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B5FF0"/>
    <w:rsid w:val="00FD224A"/>
    <w:rsid w:val="00FE0068"/>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9CE48"/>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Titre1">
    <w:name w:val="heading 1"/>
    <w:basedOn w:val="Normal"/>
    <w:next w:val="Titre2"/>
    <w:link w:val="Titre1Car"/>
    <w:uiPriority w:val="2"/>
    <w:qFormat/>
    <w:rsid w:val="009D0EBF"/>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D0EBF"/>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D0EBF"/>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D0EBF"/>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D0EBF"/>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D0EBF"/>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D0EBF"/>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D0EBF"/>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D0EBF"/>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D0EBF"/>
    <w:rPr>
      <w:rFonts w:ascii="Verdana" w:eastAsia="Times New Roman" w:hAnsi="Verdana"/>
      <w:b/>
      <w:bCs/>
      <w:caps/>
      <w:color w:val="006283"/>
      <w:sz w:val="18"/>
      <w:szCs w:val="28"/>
      <w:lang w:val="en-GB"/>
    </w:rPr>
  </w:style>
  <w:style w:type="character" w:customStyle="1" w:styleId="Titre2Car">
    <w:name w:val="Titre 2 Car"/>
    <w:link w:val="Titre2"/>
    <w:uiPriority w:val="2"/>
    <w:rsid w:val="009D0EBF"/>
    <w:rPr>
      <w:rFonts w:ascii="Verdana" w:eastAsia="Times New Roman" w:hAnsi="Verdana"/>
      <w:b/>
      <w:bCs/>
      <w:color w:val="006283"/>
      <w:sz w:val="18"/>
      <w:szCs w:val="26"/>
      <w:lang w:val="en-GB"/>
    </w:rPr>
  </w:style>
  <w:style w:type="character" w:customStyle="1" w:styleId="Titre3Car">
    <w:name w:val="Titre 3 Car"/>
    <w:link w:val="Titre3"/>
    <w:uiPriority w:val="2"/>
    <w:rsid w:val="009D0EBF"/>
    <w:rPr>
      <w:rFonts w:ascii="Verdana" w:eastAsia="Times New Roman" w:hAnsi="Verdana"/>
      <w:b/>
      <w:bCs/>
      <w:color w:val="006283"/>
      <w:sz w:val="18"/>
      <w:szCs w:val="22"/>
      <w:lang w:val="en-GB"/>
    </w:rPr>
  </w:style>
  <w:style w:type="character" w:customStyle="1" w:styleId="Titre4Car">
    <w:name w:val="Titre 4 Car"/>
    <w:link w:val="Titre4"/>
    <w:uiPriority w:val="2"/>
    <w:rsid w:val="009D0EBF"/>
    <w:rPr>
      <w:rFonts w:ascii="Verdana" w:eastAsia="Times New Roman" w:hAnsi="Verdana"/>
      <w:b/>
      <w:bCs/>
      <w:iCs/>
      <w:color w:val="006283"/>
      <w:sz w:val="18"/>
      <w:szCs w:val="22"/>
      <w:lang w:val="en-GB"/>
    </w:rPr>
  </w:style>
  <w:style w:type="character" w:customStyle="1" w:styleId="Titre5Car">
    <w:name w:val="Titre 5 Car"/>
    <w:link w:val="Titre5"/>
    <w:uiPriority w:val="2"/>
    <w:rsid w:val="009D0EBF"/>
    <w:rPr>
      <w:rFonts w:ascii="Verdana" w:eastAsia="Times New Roman" w:hAnsi="Verdana"/>
      <w:b/>
      <w:color w:val="006283"/>
      <w:sz w:val="18"/>
      <w:szCs w:val="22"/>
      <w:lang w:val="en-GB"/>
    </w:rPr>
  </w:style>
  <w:style w:type="character" w:customStyle="1" w:styleId="Titre6Car">
    <w:name w:val="Titre 6 Car"/>
    <w:link w:val="Titre6"/>
    <w:uiPriority w:val="2"/>
    <w:rsid w:val="009D0EBF"/>
    <w:rPr>
      <w:rFonts w:ascii="Verdana" w:eastAsia="Times New Roman" w:hAnsi="Verdana"/>
      <w:b/>
      <w:iCs/>
      <w:color w:val="006283"/>
      <w:sz w:val="18"/>
      <w:szCs w:val="22"/>
      <w:lang w:val="en-GB"/>
    </w:rPr>
  </w:style>
  <w:style w:type="character" w:customStyle="1" w:styleId="Titre7Car">
    <w:name w:val="Titre 7 Car"/>
    <w:link w:val="Titre7"/>
    <w:uiPriority w:val="2"/>
    <w:rsid w:val="009D0EBF"/>
    <w:rPr>
      <w:rFonts w:ascii="Verdana" w:eastAsia="Times New Roman" w:hAnsi="Verdana"/>
      <w:b/>
      <w:iCs/>
      <w:color w:val="006283"/>
      <w:sz w:val="18"/>
      <w:szCs w:val="22"/>
      <w:lang w:val="en-GB"/>
    </w:rPr>
  </w:style>
  <w:style w:type="character" w:customStyle="1" w:styleId="Titre8Car">
    <w:name w:val="Titre 8 Car"/>
    <w:link w:val="Titre8"/>
    <w:uiPriority w:val="2"/>
    <w:rsid w:val="009D0EBF"/>
    <w:rPr>
      <w:rFonts w:ascii="Verdana" w:eastAsia="Times New Roman" w:hAnsi="Verdana"/>
      <w:b/>
      <w:i/>
      <w:color w:val="006283"/>
      <w:sz w:val="18"/>
      <w:lang w:val="en-GB"/>
    </w:rPr>
  </w:style>
  <w:style w:type="character" w:customStyle="1" w:styleId="Titre9Car">
    <w:name w:val="Titre 9 Car"/>
    <w:link w:val="Titre9"/>
    <w:uiPriority w:val="2"/>
    <w:rsid w:val="009D0EBF"/>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D0EBF"/>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D0EBF"/>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D0EBF"/>
    <w:pPr>
      <w:numPr>
        <w:ilvl w:val="6"/>
        <w:numId w:val="13"/>
      </w:numPr>
      <w:spacing w:after="240"/>
    </w:pPr>
  </w:style>
  <w:style w:type="character" w:customStyle="1" w:styleId="CorpsdetexteCar">
    <w:name w:val="Corps de texte Car"/>
    <w:link w:val="Corpsdetexte"/>
    <w:uiPriority w:val="1"/>
    <w:rsid w:val="009D0EBF"/>
    <w:rPr>
      <w:rFonts w:ascii="Verdana" w:hAnsi="Verdana"/>
      <w:sz w:val="18"/>
      <w:szCs w:val="22"/>
      <w:lang w:val="en-GB"/>
    </w:rPr>
  </w:style>
  <w:style w:type="paragraph" w:styleId="Corpsdetexte2">
    <w:name w:val="Body Text 2"/>
    <w:basedOn w:val="Normal"/>
    <w:link w:val="Corpsdetexte2Car"/>
    <w:uiPriority w:val="1"/>
    <w:qFormat/>
    <w:rsid w:val="009D0EBF"/>
    <w:pPr>
      <w:numPr>
        <w:ilvl w:val="7"/>
        <w:numId w:val="13"/>
      </w:numPr>
      <w:spacing w:after="240"/>
    </w:pPr>
  </w:style>
  <w:style w:type="character" w:customStyle="1" w:styleId="Corpsdetexte2Car">
    <w:name w:val="Corps de texte 2 Car"/>
    <w:link w:val="Corpsdetexte2"/>
    <w:uiPriority w:val="1"/>
    <w:rsid w:val="009D0EBF"/>
    <w:rPr>
      <w:rFonts w:ascii="Verdana" w:hAnsi="Verdana"/>
      <w:sz w:val="18"/>
      <w:szCs w:val="22"/>
      <w:lang w:val="en-GB"/>
    </w:rPr>
  </w:style>
  <w:style w:type="paragraph" w:styleId="Corpsdetexte3">
    <w:name w:val="Body Text 3"/>
    <w:basedOn w:val="Normal"/>
    <w:link w:val="Corpsdetexte3Car"/>
    <w:uiPriority w:val="1"/>
    <w:qFormat/>
    <w:rsid w:val="009D0EBF"/>
    <w:pPr>
      <w:numPr>
        <w:ilvl w:val="8"/>
        <w:numId w:val="13"/>
      </w:numPr>
      <w:spacing w:after="240"/>
    </w:pPr>
    <w:rPr>
      <w:szCs w:val="16"/>
    </w:rPr>
  </w:style>
  <w:style w:type="character" w:customStyle="1" w:styleId="Corpsdetexte3Car">
    <w:name w:val="Corps de texte 3 Car"/>
    <w:link w:val="Corpsdetexte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epuces">
    <w:name w:val="List Bullet"/>
    <w:basedOn w:val="Normal"/>
    <w:uiPriority w:val="1"/>
    <w:rsid w:val="009D0EBF"/>
    <w:pPr>
      <w:numPr>
        <w:numId w:val="15"/>
      </w:numPr>
      <w:tabs>
        <w:tab w:val="left" w:pos="567"/>
      </w:tabs>
      <w:spacing w:after="240"/>
      <w:contextualSpacing/>
    </w:pPr>
  </w:style>
  <w:style w:type="paragraph" w:styleId="Listepuces2">
    <w:name w:val="List Bullet 2"/>
    <w:basedOn w:val="Normal"/>
    <w:uiPriority w:val="1"/>
    <w:rsid w:val="009D0EBF"/>
    <w:pPr>
      <w:numPr>
        <w:ilvl w:val="1"/>
        <w:numId w:val="15"/>
      </w:numPr>
      <w:tabs>
        <w:tab w:val="left" w:pos="907"/>
      </w:tabs>
      <w:spacing w:after="240"/>
      <w:contextualSpacing/>
    </w:pPr>
  </w:style>
  <w:style w:type="paragraph" w:styleId="Listepuces3">
    <w:name w:val="List Bullet 3"/>
    <w:basedOn w:val="Normal"/>
    <w:uiPriority w:val="1"/>
    <w:rsid w:val="009D0EBF"/>
    <w:pPr>
      <w:numPr>
        <w:ilvl w:val="2"/>
        <w:numId w:val="15"/>
      </w:numPr>
      <w:tabs>
        <w:tab w:val="left" w:pos="1247"/>
      </w:tabs>
      <w:spacing w:after="240"/>
      <w:contextualSpacing/>
    </w:pPr>
  </w:style>
  <w:style w:type="paragraph" w:styleId="Listepuces4">
    <w:name w:val="List Bullet 4"/>
    <w:basedOn w:val="Normal"/>
    <w:uiPriority w:val="1"/>
    <w:rsid w:val="009D0EBF"/>
    <w:pPr>
      <w:numPr>
        <w:ilvl w:val="3"/>
        <w:numId w:val="15"/>
      </w:numPr>
      <w:tabs>
        <w:tab w:val="left" w:pos="1587"/>
      </w:tabs>
      <w:spacing w:after="240"/>
      <w:contextualSpacing/>
    </w:pPr>
  </w:style>
  <w:style w:type="paragraph" w:styleId="Listepuces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Lgende">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D0EBF"/>
    <w:rPr>
      <w:vertAlign w:val="superscript"/>
      <w:lang w:val="en-GB"/>
    </w:rPr>
  </w:style>
  <w:style w:type="paragraph" w:styleId="Notedebasdepage">
    <w:name w:val="footnote text"/>
    <w:basedOn w:val="Normal"/>
    <w:link w:val="NotedebasdepageCar"/>
    <w:uiPriority w:val="5"/>
    <w:rsid w:val="009D0EBF"/>
    <w:pPr>
      <w:ind w:firstLine="567"/>
      <w:jc w:val="left"/>
    </w:pPr>
    <w:rPr>
      <w:sz w:val="16"/>
      <w:szCs w:val="18"/>
      <w:lang w:eastAsia="en-GB"/>
    </w:rPr>
  </w:style>
  <w:style w:type="character" w:customStyle="1" w:styleId="NotedebasdepageCar">
    <w:name w:val="Note de bas de page Car"/>
    <w:link w:val="Notedebasdepage"/>
    <w:uiPriority w:val="5"/>
    <w:rsid w:val="009D0EBF"/>
    <w:rPr>
      <w:rFonts w:ascii="Verdana" w:hAnsi="Verdana"/>
      <w:sz w:val="16"/>
      <w:szCs w:val="18"/>
      <w:lang w:val="en-GB" w:eastAsia="en-GB"/>
    </w:rPr>
  </w:style>
  <w:style w:type="paragraph" w:styleId="Notedefin">
    <w:name w:val="endnote text"/>
    <w:basedOn w:val="Notedebasdepage"/>
    <w:link w:val="NotedefinCar"/>
    <w:uiPriority w:val="49"/>
    <w:rsid w:val="009D0EBF"/>
    <w:rPr>
      <w:szCs w:val="20"/>
    </w:rPr>
  </w:style>
  <w:style w:type="character" w:customStyle="1" w:styleId="NotedefinCar">
    <w:name w:val="Note de fin Car"/>
    <w:link w:val="Notedefin"/>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Pieddepage">
    <w:name w:val="footer"/>
    <w:basedOn w:val="Normal"/>
    <w:link w:val="PieddepageCar"/>
    <w:uiPriority w:val="3"/>
    <w:rsid w:val="009D0EBF"/>
    <w:pPr>
      <w:tabs>
        <w:tab w:val="center" w:pos="4513"/>
        <w:tab w:val="right" w:pos="9027"/>
      </w:tabs>
    </w:pPr>
    <w:rPr>
      <w:szCs w:val="18"/>
      <w:lang w:eastAsia="en-GB"/>
    </w:rPr>
  </w:style>
  <w:style w:type="character" w:customStyle="1" w:styleId="PieddepageCar">
    <w:name w:val="Pied de page Car"/>
    <w:link w:val="Pieddepage"/>
    <w:uiPriority w:val="3"/>
    <w:rsid w:val="009D0EBF"/>
    <w:rPr>
      <w:rFonts w:ascii="Verdana" w:hAnsi="Verdana"/>
      <w:sz w:val="18"/>
      <w:szCs w:val="18"/>
      <w:lang w:val="en-GB" w:eastAsia="en-GB"/>
    </w:rPr>
  </w:style>
  <w:style w:type="paragraph" w:customStyle="1" w:styleId="FootnoteQuotation">
    <w:name w:val="Footnote Quotation"/>
    <w:basedOn w:val="Notedebasdepage"/>
    <w:uiPriority w:val="5"/>
    <w:rsid w:val="009D0EBF"/>
    <w:pPr>
      <w:ind w:left="567" w:right="567" w:firstLine="0"/>
    </w:pPr>
  </w:style>
  <w:style w:type="character" w:styleId="Appelnotedebasdep">
    <w:name w:val="footnote reference"/>
    <w:uiPriority w:val="5"/>
    <w:rsid w:val="009D0EBF"/>
    <w:rPr>
      <w:vertAlign w:val="superscript"/>
      <w:lang w:val="en-GB"/>
    </w:rPr>
  </w:style>
  <w:style w:type="paragraph" w:styleId="En-tte">
    <w:name w:val="header"/>
    <w:basedOn w:val="Normal"/>
    <w:link w:val="En-tteCar"/>
    <w:uiPriority w:val="3"/>
    <w:rsid w:val="009D0EBF"/>
    <w:pPr>
      <w:tabs>
        <w:tab w:val="center" w:pos="4513"/>
        <w:tab w:val="right" w:pos="9027"/>
      </w:tabs>
      <w:jc w:val="left"/>
    </w:pPr>
    <w:rPr>
      <w:szCs w:val="18"/>
      <w:lang w:eastAsia="en-GB"/>
    </w:rPr>
  </w:style>
  <w:style w:type="character" w:customStyle="1" w:styleId="En-tteCar">
    <w:name w:val="En-tête Car"/>
    <w:link w:val="En-tte"/>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desrfrencesjuridiqu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M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au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D0EBF"/>
    <w:rPr>
      <w:rFonts w:ascii="Tahoma" w:hAnsi="Tahoma" w:cs="Tahoma"/>
      <w:sz w:val="16"/>
      <w:szCs w:val="16"/>
    </w:rPr>
  </w:style>
  <w:style w:type="character" w:customStyle="1" w:styleId="TextedebullesCar">
    <w:name w:val="Texte de bulles Car"/>
    <w:link w:val="Textedebulles"/>
    <w:uiPriority w:val="99"/>
    <w:semiHidden/>
    <w:rsid w:val="009D0EBF"/>
    <w:rPr>
      <w:rFonts w:ascii="Tahoma" w:hAnsi="Tahoma" w:cs="Tahoma"/>
      <w:sz w:val="16"/>
      <w:szCs w:val="16"/>
      <w:lang w:val="en-GB"/>
    </w:rPr>
  </w:style>
  <w:style w:type="paragraph" w:styleId="Sous-titre">
    <w:name w:val="Subtitle"/>
    <w:basedOn w:val="Normal"/>
    <w:next w:val="Normal"/>
    <w:link w:val="Sous-titreCar"/>
    <w:uiPriority w:val="6"/>
    <w:qFormat/>
    <w:rsid w:val="009D0EBF"/>
    <w:pPr>
      <w:numPr>
        <w:ilvl w:val="1"/>
      </w:numPr>
    </w:pPr>
    <w:rPr>
      <w:rFonts w:eastAsia="Times New Roman"/>
      <w:b/>
      <w:iCs/>
      <w:szCs w:val="24"/>
    </w:rPr>
  </w:style>
  <w:style w:type="character" w:customStyle="1" w:styleId="Sous-titreCar">
    <w:name w:val="Sous-titre Car"/>
    <w:link w:val="Sous-titr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Paragraphedeliste">
    <w:name w:val="List Paragraph"/>
    <w:basedOn w:val="Normal"/>
    <w:uiPriority w:val="59"/>
    <w:semiHidden/>
    <w:qFormat/>
    <w:rsid w:val="009D0EBF"/>
    <w:pPr>
      <w:ind w:left="720"/>
      <w:contextualSpacing/>
    </w:pPr>
  </w:style>
  <w:style w:type="table" w:customStyle="1" w:styleId="WTOBox1">
    <w:name w:val="WTOBox1"/>
    <w:basedOn w:val="Tableau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Grilledutableau">
    <w:name w:val="Table Grid"/>
    <w:basedOn w:val="Tableau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Lienhypertexte">
    <w:name w:val="Hyperlink"/>
    <w:uiPriority w:val="9"/>
    <w:unhideWhenUsed/>
    <w:rsid w:val="009D0EBF"/>
    <w:rPr>
      <w:color w:val="0000FF"/>
      <w:u w:val="single"/>
      <w:lang w:val="en-GB"/>
    </w:rPr>
  </w:style>
  <w:style w:type="paragraph" w:styleId="Bibliographie">
    <w:name w:val="Bibliography"/>
    <w:basedOn w:val="Normal"/>
    <w:next w:val="Normal"/>
    <w:uiPriority w:val="49"/>
    <w:semiHidden/>
    <w:unhideWhenUsed/>
    <w:rsid w:val="009D0EBF"/>
  </w:style>
  <w:style w:type="paragraph" w:styleId="Normalcentr">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D0EBF"/>
    <w:pPr>
      <w:numPr>
        <w:ilvl w:val="0"/>
        <w:numId w:val="0"/>
      </w:numPr>
      <w:spacing w:after="0"/>
      <w:ind w:firstLine="360"/>
    </w:pPr>
  </w:style>
  <w:style w:type="character" w:customStyle="1" w:styleId="Retrait1religneCar">
    <w:name w:val="Retrait 1re ligne Car"/>
    <w:link w:val="Retrait1religne"/>
    <w:uiPriority w:val="99"/>
    <w:semiHidden/>
    <w:rsid w:val="009D0EBF"/>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D0EBF"/>
    <w:pPr>
      <w:spacing w:after="120"/>
      <w:ind w:left="283"/>
    </w:pPr>
  </w:style>
  <w:style w:type="character" w:customStyle="1" w:styleId="RetraitcorpsdetexteCar">
    <w:name w:val="Retrait corps de texte Car"/>
    <w:link w:val="Retraitcorpsdetexte"/>
    <w:uiPriority w:val="99"/>
    <w:semiHidden/>
    <w:rsid w:val="009D0EBF"/>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D0EBF"/>
    <w:pPr>
      <w:spacing w:after="0"/>
      <w:ind w:left="360" w:firstLine="360"/>
    </w:pPr>
  </w:style>
  <w:style w:type="character" w:customStyle="1" w:styleId="Retraitcorpset1religCar">
    <w:name w:val="Retrait corps et 1re lig. Car"/>
    <w:link w:val="Retraitcorpset1relig"/>
    <w:uiPriority w:val="99"/>
    <w:semiHidden/>
    <w:rsid w:val="009D0EBF"/>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D0EBF"/>
    <w:pPr>
      <w:spacing w:after="120" w:line="480" w:lineRule="auto"/>
      <w:ind w:left="283"/>
    </w:pPr>
  </w:style>
  <w:style w:type="character" w:customStyle="1" w:styleId="Retraitcorpsdetexte2Car">
    <w:name w:val="Retrait corps de texte 2 Car"/>
    <w:link w:val="Retraitcorpsdetexte2"/>
    <w:uiPriority w:val="99"/>
    <w:semiHidden/>
    <w:rsid w:val="009D0EBF"/>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D0EBF"/>
    <w:pPr>
      <w:spacing w:after="120"/>
      <w:ind w:left="283"/>
    </w:pPr>
    <w:rPr>
      <w:sz w:val="16"/>
      <w:szCs w:val="16"/>
    </w:rPr>
  </w:style>
  <w:style w:type="character" w:customStyle="1" w:styleId="Retraitcorpsdetexte3Car">
    <w:name w:val="Retrait corps de texte 3 Car"/>
    <w:link w:val="Retraitcorpsdetexte3"/>
    <w:uiPriority w:val="99"/>
    <w:semiHidden/>
    <w:rsid w:val="009D0EBF"/>
    <w:rPr>
      <w:rFonts w:ascii="Verdana" w:hAnsi="Verdana"/>
      <w:sz w:val="16"/>
      <w:szCs w:val="16"/>
      <w:lang w:val="en-GB"/>
    </w:rPr>
  </w:style>
  <w:style w:type="character" w:styleId="Titredulivre">
    <w:name w:val="Book Title"/>
    <w:uiPriority w:val="99"/>
    <w:semiHidden/>
    <w:qFormat/>
    <w:rsid w:val="009D0EBF"/>
    <w:rPr>
      <w:b/>
      <w:bCs/>
      <w:smallCaps/>
      <w:spacing w:val="5"/>
      <w:lang w:val="en-GB"/>
    </w:rPr>
  </w:style>
  <w:style w:type="paragraph" w:styleId="Formuledepolitesse">
    <w:name w:val="Closing"/>
    <w:basedOn w:val="Normal"/>
    <w:link w:val="FormuledepolitesseCar"/>
    <w:uiPriority w:val="99"/>
    <w:semiHidden/>
    <w:unhideWhenUsed/>
    <w:rsid w:val="009D0EBF"/>
    <w:pPr>
      <w:ind w:left="4252"/>
    </w:pPr>
  </w:style>
  <w:style w:type="character" w:customStyle="1" w:styleId="FormuledepolitesseCar">
    <w:name w:val="Formule de politesse Car"/>
    <w:link w:val="Formuledepolitesse"/>
    <w:uiPriority w:val="99"/>
    <w:semiHidden/>
    <w:rsid w:val="009D0EBF"/>
    <w:rPr>
      <w:rFonts w:ascii="Verdana" w:hAnsi="Verdana"/>
      <w:sz w:val="18"/>
      <w:szCs w:val="22"/>
      <w:lang w:val="en-GB"/>
    </w:rPr>
  </w:style>
  <w:style w:type="character" w:styleId="Marquedecommentaire">
    <w:name w:val="annotation reference"/>
    <w:uiPriority w:val="99"/>
    <w:semiHidden/>
    <w:unhideWhenUsed/>
    <w:rsid w:val="009D0EBF"/>
    <w:rPr>
      <w:sz w:val="16"/>
      <w:szCs w:val="16"/>
      <w:lang w:val="en-GB"/>
    </w:rPr>
  </w:style>
  <w:style w:type="paragraph" w:styleId="Commentaire">
    <w:name w:val="annotation text"/>
    <w:basedOn w:val="Normal"/>
    <w:link w:val="CommentaireCar"/>
    <w:uiPriority w:val="99"/>
    <w:unhideWhenUsed/>
    <w:rsid w:val="009D0EBF"/>
    <w:rPr>
      <w:sz w:val="20"/>
      <w:szCs w:val="20"/>
    </w:rPr>
  </w:style>
  <w:style w:type="character" w:customStyle="1" w:styleId="CommentaireCar">
    <w:name w:val="Commentaire Car"/>
    <w:link w:val="Commentaire"/>
    <w:uiPriority w:val="99"/>
    <w:rsid w:val="009D0EBF"/>
    <w:rPr>
      <w:rFonts w:ascii="Verdana" w:hAnsi="Verdana"/>
      <w:lang w:val="en-GB"/>
    </w:rPr>
  </w:style>
  <w:style w:type="paragraph" w:styleId="Objetducommentaire">
    <w:name w:val="annotation subject"/>
    <w:basedOn w:val="Commentaire"/>
    <w:next w:val="Commentaire"/>
    <w:link w:val="ObjetducommentaireCar"/>
    <w:uiPriority w:val="99"/>
    <w:unhideWhenUsed/>
    <w:rsid w:val="009D0EBF"/>
    <w:rPr>
      <w:b/>
      <w:bCs/>
    </w:rPr>
  </w:style>
  <w:style w:type="character" w:customStyle="1" w:styleId="ObjetducommentaireCar">
    <w:name w:val="Objet du commentaire Car"/>
    <w:link w:val="Objetducommentaire"/>
    <w:uiPriority w:val="99"/>
    <w:rsid w:val="009D0EBF"/>
    <w:rPr>
      <w:rFonts w:ascii="Verdana" w:hAnsi="Verdana"/>
      <w:b/>
      <w:bCs/>
      <w:lang w:val="en-GB"/>
    </w:rPr>
  </w:style>
  <w:style w:type="paragraph" w:styleId="Date">
    <w:name w:val="Date"/>
    <w:basedOn w:val="Normal"/>
    <w:next w:val="Normal"/>
    <w:link w:val="DateCar"/>
    <w:uiPriority w:val="99"/>
    <w:semiHidden/>
    <w:unhideWhenUsed/>
    <w:rsid w:val="009D0EBF"/>
  </w:style>
  <w:style w:type="character" w:customStyle="1" w:styleId="DateCar">
    <w:name w:val="Date Car"/>
    <w:link w:val="Date"/>
    <w:uiPriority w:val="99"/>
    <w:semiHidden/>
    <w:rsid w:val="009D0EBF"/>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D0EBF"/>
    <w:rPr>
      <w:rFonts w:ascii="Tahoma" w:hAnsi="Tahoma" w:cs="Tahoma"/>
      <w:sz w:val="16"/>
      <w:szCs w:val="16"/>
    </w:rPr>
  </w:style>
  <w:style w:type="character" w:customStyle="1" w:styleId="ExplorateurdedocumentsCar">
    <w:name w:val="Explorateur de documents Car"/>
    <w:link w:val="Explorateurdedocuments"/>
    <w:uiPriority w:val="99"/>
    <w:semiHidden/>
    <w:rsid w:val="009D0EBF"/>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D0EBF"/>
  </w:style>
  <w:style w:type="character" w:customStyle="1" w:styleId="SignaturelectroniqueCar">
    <w:name w:val="Signature électronique Car"/>
    <w:link w:val="Signaturelectronique"/>
    <w:uiPriority w:val="99"/>
    <w:semiHidden/>
    <w:rsid w:val="009D0EBF"/>
    <w:rPr>
      <w:rFonts w:ascii="Verdana" w:hAnsi="Verdana"/>
      <w:sz w:val="18"/>
      <w:szCs w:val="22"/>
      <w:lang w:val="en-GB"/>
    </w:rPr>
  </w:style>
  <w:style w:type="character" w:styleId="Accentuation">
    <w:name w:val="Emphasis"/>
    <w:uiPriority w:val="99"/>
    <w:semiHidden/>
    <w:qFormat/>
    <w:rsid w:val="009D0EBF"/>
    <w:rPr>
      <w:i/>
      <w:iCs/>
      <w:lang w:val="en-GB"/>
    </w:rPr>
  </w:style>
  <w:style w:type="paragraph" w:styleId="Adressedestinataire">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D0EBF"/>
    <w:rPr>
      <w:rFonts w:ascii="Cambria" w:eastAsia="Times New Roman" w:hAnsi="Cambria"/>
      <w:sz w:val="20"/>
      <w:szCs w:val="20"/>
    </w:rPr>
  </w:style>
  <w:style w:type="character" w:styleId="Lienhypertextesuivivisit">
    <w:name w:val="FollowedHyperlink"/>
    <w:uiPriority w:val="9"/>
    <w:unhideWhenUsed/>
    <w:rsid w:val="009D0EBF"/>
    <w:rPr>
      <w:color w:val="800080"/>
      <w:u w:val="single"/>
      <w:lang w:val="en-GB"/>
    </w:rPr>
  </w:style>
  <w:style w:type="character" w:styleId="AcronymeHTML">
    <w:name w:val="HTML Acronym"/>
    <w:uiPriority w:val="99"/>
    <w:semiHidden/>
    <w:unhideWhenUsed/>
    <w:rsid w:val="009D0EBF"/>
    <w:rPr>
      <w:lang w:val="en-GB"/>
    </w:rPr>
  </w:style>
  <w:style w:type="paragraph" w:styleId="AdresseHTML">
    <w:name w:val="HTML Address"/>
    <w:basedOn w:val="Normal"/>
    <w:link w:val="AdresseHTMLCar"/>
    <w:uiPriority w:val="99"/>
    <w:semiHidden/>
    <w:unhideWhenUsed/>
    <w:rsid w:val="009D0EBF"/>
    <w:rPr>
      <w:i/>
      <w:iCs/>
    </w:rPr>
  </w:style>
  <w:style w:type="character" w:customStyle="1" w:styleId="AdresseHTMLCar">
    <w:name w:val="Adresse HTML Car"/>
    <w:link w:val="AdresseHTML"/>
    <w:uiPriority w:val="99"/>
    <w:semiHidden/>
    <w:rsid w:val="009D0EBF"/>
    <w:rPr>
      <w:rFonts w:ascii="Verdana" w:hAnsi="Verdana"/>
      <w:i/>
      <w:iCs/>
      <w:sz w:val="18"/>
      <w:szCs w:val="22"/>
      <w:lang w:val="en-GB"/>
    </w:rPr>
  </w:style>
  <w:style w:type="character" w:styleId="CitationHTML">
    <w:name w:val="HTML Cite"/>
    <w:uiPriority w:val="99"/>
    <w:semiHidden/>
    <w:unhideWhenUsed/>
    <w:rsid w:val="009D0EBF"/>
    <w:rPr>
      <w:i/>
      <w:iCs/>
      <w:lang w:val="en-GB"/>
    </w:rPr>
  </w:style>
  <w:style w:type="character" w:styleId="CodeHTML">
    <w:name w:val="HTML Code"/>
    <w:uiPriority w:val="99"/>
    <w:semiHidden/>
    <w:unhideWhenUsed/>
    <w:rsid w:val="009D0EBF"/>
    <w:rPr>
      <w:rFonts w:ascii="Consolas" w:hAnsi="Consolas" w:cs="Consolas"/>
      <w:sz w:val="20"/>
      <w:szCs w:val="20"/>
      <w:lang w:val="en-GB"/>
    </w:rPr>
  </w:style>
  <w:style w:type="character" w:styleId="DfinitionHTML">
    <w:name w:val="HTML Definition"/>
    <w:uiPriority w:val="99"/>
    <w:semiHidden/>
    <w:unhideWhenUsed/>
    <w:rsid w:val="009D0EBF"/>
    <w:rPr>
      <w:i/>
      <w:iCs/>
      <w:lang w:val="en-GB"/>
    </w:rPr>
  </w:style>
  <w:style w:type="character" w:styleId="ClavierHTML">
    <w:name w:val="HTML Keyboard"/>
    <w:uiPriority w:val="99"/>
    <w:semiHidden/>
    <w:unhideWhenUsed/>
    <w:rsid w:val="009D0EBF"/>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D0EBF"/>
    <w:rPr>
      <w:rFonts w:ascii="Consolas" w:hAnsi="Consolas" w:cs="Consolas"/>
      <w:sz w:val="20"/>
      <w:szCs w:val="20"/>
    </w:rPr>
  </w:style>
  <w:style w:type="character" w:customStyle="1" w:styleId="PrformatHTMLCar">
    <w:name w:val="Préformaté HTML Car"/>
    <w:link w:val="PrformatHTML"/>
    <w:uiPriority w:val="99"/>
    <w:semiHidden/>
    <w:rsid w:val="009D0EBF"/>
    <w:rPr>
      <w:rFonts w:ascii="Consolas" w:hAnsi="Consolas" w:cs="Consolas"/>
      <w:lang w:val="en-GB"/>
    </w:rPr>
  </w:style>
  <w:style w:type="character" w:styleId="ExempleHTML">
    <w:name w:val="HTML Sample"/>
    <w:uiPriority w:val="99"/>
    <w:semiHidden/>
    <w:unhideWhenUsed/>
    <w:rsid w:val="009D0EBF"/>
    <w:rPr>
      <w:rFonts w:ascii="Consolas" w:hAnsi="Consolas" w:cs="Consolas"/>
      <w:sz w:val="24"/>
      <w:szCs w:val="24"/>
      <w:lang w:val="en-GB"/>
    </w:rPr>
  </w:style>
  <w:style w:type="character" w:styleId="MachinecrireHTML">
    <w:name w:val="HTML Typewriter"/>
    <w:uiPriority w:val="99"/>
    <w:semiHidden/>
    <w:unhideWhenUsed/>
    <w:rsid w:val="009D0EBF"/>
    <w:rPr>
      <w:rFonts w:ascii="Consolas" w:hAnsi="Consolas" w:cs="Consolas"/>
      <w:sz w:val="20"/>
      <w:szCs w:val="20"/>
      <w:lang w:val="en-GB"/>
    </w:rPr>
  </w:style>
  <w:style w:type="character" w:styleId="VariableHTML">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Titreindex">
    <w:name w:val="index heading"/>
    <w:basedOn w:val="Normal"/>
    <w:next w:val="Index1"/>
    <w:uiPriority w:val="99"/>
    <w:semiHidden/>
    <w:unhideWhenUsed/>
    <w:rsid w:val="009D0EBF"/>
    <w:rPr>
      <w:rFonts w:ascii="Cambria" w:eastAsia="Times New Roman" w:hAnsi="Cambria"/>
      <w:b/>
      <w:bCs/>
    </w:rPr>
  </w:style>
  <w:style w:type="character" w:styleId="Accentuationintense">
    <w:name w:val="Intense Emphasis"/>
    <w:uiPriority w:val="99"/>
    <w:semiHidden/>
    <w:qFormat/>
    <w:rsid w:val="009D0EBF"/>
    <w:rPr>
      <w:b/>
      <w:bCs/>
      <w:i/>
      <w:iCs/>
      <w:color w:val="4F81BD"/>
      <w:lang w:val="en-GB"/>
    </w:rPr>
  </w:style>
  <w:style w:type="paragraph" w:styleId="Citationintense">
    <w:name w:val="Intense Quote"/>
    <w:basedOn w:val="Normal"/>
    <w:next w:val="Normal"/>
    <w:link w:val="CitationintenseCar"/>
    <w:uiPriority w:val="59"/>
    <w:semiHidden/>
    <w:qFormat/>
    <w:rsid w:val="009D0EBF"/>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D0EBF"/>
    <w:rPr>
      <w:rFonts w:ascii="Verdana" w:hAnsi="Verdana"/>
      <w:b/>
      <w:bCs/>
      <w:i/>
      <w:iCs/>
      <w:color w:val="4F81BD"/>
      <w:sz w:val="18"/>
      <w:szCs w:val="22"/>
      <w:lang w:val="en-GB"/>
    </w:rPr>
  </w:style>
  <w:style w:type="character" w:styleId="Rfrenceintense">
    <w:name w:val="Intense Reference"/>
    <w:uiPriority w:val="99"/>
    <w:semiHidden/>
    <w:qFormat/>
    <w:rsid w:val="009D0EBF"/>
    <w:rPr>
      <w:b/>
      <w:bCs/>
      <w:smallCaps/>
      <w:color w:val="C0504D"/>
      <w:spacing w:val="5"/>
      <w:u w:val="single"/>
      <w:lang w:val="en-GB"/>
    </w:rPr>
  </w:style>
  <w:style w:type="character" w:styleId="Numrodeligne">
    <w:name w:val="line number"/>
    <w:uiPriority w:val="99"/>
    <w:semiHidden/>
    <w:unhideWhenUsed/>
    <w:rsid w:val="009D0EBF"/>
    <w:rPr>
      <w:lang w:val="en-GB"/>
    </w:rPr>
  </w:style>
  <w:style w:type="paragraph" w:styleId="Liste">
    <w:name w:val="List"/>
    <w:basedOn w:val="Normal"/>
    <w:uiPriority w:val="99"/>
    <w:semiHidden/>
    <w:unhideWhenUsed/>
    <w:rsid w:val="009D0EBF"/>
    <w:pPr>
      <w:ind w:left="283" w:hanging="283"/>
      <w:contextualSpacing/>
    </w:pPr>
  </w:style>
  <w:style w:type="paragraph" w:styleId="Liste2">
    <w:name w:val="List 2"/>
    <w:basedOn w:val="Normal"/>
    <w:uiPriority w:val="99"/>
    <w:semiHidden/>
    <w:unhideWhenUsed/>
    <w:rsid w:val="009D0EBF"/>
    <w:pPr>
      <w:ind w:left="566" w:hanging="283"/>
      <w:contextualSpacing/>
    </w:pPr>
  </w:style>
  <w:style w:type="paragraph" w:styleId="Liste3">
    <w:name w:val="List 3"/>
    <w:basedOn w:val="Normal"/>
    <w:uiPriority w:val="99"/>
    <w:semiHidden/>
    <w:unhideWhenUsed/>
    <w:rsid w:val="009D0EBF"/>
    <w:pPr>
      <w:ind w:left="849" w:hanging="283"/>
      <w:contextualSpacing/>
    </w:pPr>
  </w:style>
  <w:style w:type="paragraph" w:styleId="Liste4">
    <w:name w:val="List 4"/>
    <w:basedOn w:val="Normal"/>
    <w:uiPriority w:val="99"/>
    <w:semiHidden/>
    <w:unhideWhenUsed/>
    <w:rsid w:val="009D0EBF"/>
    <w:pPr>
      <w:ind w:left="1132" w:hanging="283"/>
      <w:contextualSpacing/>
    </w:pPr>
  </w:style>
  <w:style w:type="paragraph" w:styleId="Liste5">
    <w:name w:val="List 5"/>
    <w:basedOn w:val="Normal"/>
    <w:uiPriority w:val="99"/>
    <w:semiHidden/>
    <w:unhideWhenUsed/>
    <w:rsid w:val="009D0EBF"/>
    <w:pPr>
      <w:ind w:left="1415" w:hanging="283"/>
      <w:contextualSpacing/>
    </w:pPr>
  </w:style>
  <w:style w:type="paragraph" w:styleId="Listecontinue">
    <w:name w:val="List Continue"/>
    <w:basedOn w:val="Normal"/>
    <w:uiPriority w:val="99"/>
    <w:semiHidden/>
    <w:unhideWhenUsed/>
    <w:rsid w:val="009D0EBF"/>
    <w:pPr>
      <w:spacing w:after="120"/>
      <w:ind w:left="283"/>
      <w:contextualSpacing/>
    </w:pPr>
  </w:style>
  <w:style w:type="paragraph" w:styleId="Listecontinue2">
    <w:name w:val="List Continue 2"/>
    <w:basedOn w:val="Normal"/>
    <w:uiPriority w:val="99"/>
    <w:semiHidden/>
    <w:unhideWhenUsed/>
    <w:rsid w:val="009D0EBF"/>
    <w:pPr>
      <w:spacing w:after="120"/>
      <w:ind w:left="566"/>
      <w:contextualSpacing/>
    </w:pPr>
  </w:style>
  <w:style w:type="paragraph" w:styleId="Listecontinue3">
    <w:name w:val="List Continue 3"/>
    <w:basedOn w:val="Normal"/>
    <w:uiPriority w:val="99"/>
    <w:semiHidden/>
    <w:unhideWhenUsed/>
    <w:rsid w:val="009D0EBF"/>
    <w:pPr>
      <w:spacing w:after="120"/>
      <w:ind w:left="849"/>
      <w:contextualSpacing/>
    </w:pPr>
  </w:style>
  <w:style w:type="paragraph" w:styleId="Listecontinue4">
    <w:name w:val="List Continue 4"/>
    <w:basedOn w:val="Normal"/>
    <w:uiPriority w:val="99"/>
    <w:semiHidden/>
    <w:unhideWhenUsed/>
    <w:rsid w:val="009D0EBF"/>
    <w:pPr>
      <w:spacing w:after="120"/>
      <w:ind w:left="1132"/>
      <w:contextualSpacing/>
    </w:pPr>
  </w:style>
  <w:style w:type="paragraph" w:styleId="Listecontinue5">
    <w:name w:val="List Continue 5"/>
    <w:basedOn w:val="Normal"/>
    <w:uiPriority w:val="99"/>
    <w:semiHidden/>
    <w:unhideWhenUsed/>
    <w:rsid w:val="009D0EBF"/>
    <w:pPr>
      <w:spacing w:after="120"/>
      <w:ind w:left="1415"/>
      <w:contextualSpacing/>
    </w:pPr>
  </w:style>
  <w:style w:type="paragraph" w:styleId="Listenumros">
    <w:name w:val="List Number"/>
    <w:basedOn w:val="Normal"/>
    <w:uiPriority w:val="49"/>
    <w:semiHidden/>
    <w:unhideWhenUsed/>
    <w:rsid w:val="009D0EBF"/>
    <w:pPr>
      <w:numPr>
        <w:numId w:val="11"/>
      </w:numPr>
      <w:contextualSpacing/>
    </w:pPr>
  </w:style>
  <w:style w:type="paragraph" w:styleId="Listenumros2">
    <w:name w:val="List Number 2"/>
    <w:basedOn w:val="Normal"/>
    <w:uiPriority w:val="49"/>
    <w:semiHidden/>
    <w:unhideWhenUsed/>
    <w:rsid w:val="009D0EBF"/>
    <w:pPr>
      <w:numPr>
        <w:numId w:val="12"/>
      </w:numPr>
      <w:contextualSpacing/>
    </w:pPr>
  </w:style>
  <w:style w:type="paragraph" w:styleId="Listenumros3">
    <w:name w:val="List Number 3"/>
    <w:basedOn w:val="Normal"/>
    <w:uiPriority w:val="49"/>
    <w:semiHidden/>
    <w:unhideWhenUsed/>
    <w:rsid w:val="009D0EBF"/>
    <w:pPr>
      <w:contextualSpacing/>
    </w:pPr>
  </w:style>
  <w:style w:type="paragraph" w:styleId="Listenumros4">
    <w:name w:val="List Number 4"/>
    <w:basedOn w:val="Normal"/>
    <w:uiPriority w:val="49"/>
    <w:semiHidden/>
    <w:unhideWhenUsed/>
    <w:rsid w:val="009D0EBF"/>
    <w:pPr>
      <w:numPr>
        <w:numId w:val="14"/>
      </w:numPr>
      <w:contextualSpacing/>
    </w:pPr>
  </w:style>
  <w:style w:type="paragraph" w:styleId="Listenumros5">
    <w:name w:val="List Number 5"/>
    <w:basedOn w:val="Normal"/>
    <w:uiPriority w:val="49"/>
    <w:semiHidden/>
    <w:unhideWhenUsed/>
    <w:rsid w:val="009D0EBF"/>
    <w:pPr>
      <w:contextualSpacing/>
    </w:pPr>
  </w:style>
  <w:style w:type="paragraph" w:styleId="Textedemacro">
    <w:name w:val="macro"/>
    <w:link w:val="TextedemacroC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9D0EBF"/>
    <w:rPr>
      <w:rFonts w:ascii="Consolas" w:hAnsi="Consolas" w:cs="Consolas"/>
      <w:lang w:val="en-GB"/>
    </w:rPr>
  </w:style>
  <w:style w:type="paragraph" w:styleId="En-ttedemessage">
    <w:name w:val="Message Header"/>
    <w:basedOn w:val="Normal"/>
    <w:link w:val="En-ttedemessageC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D0EBF"/>
    <w:rPr>
      <w:rFonts w:ascii="Cambria" w:eastAsia="Times New Roman" w:hAnsi="Cambria"/>
      <w:sz w:val="24"/>
      <w:szCs w:val="24"/>
      <w:shd w:val="pct20" w:color="auto" w:fill="auto"/>
      <w:lang w:val="en-GB"/>
    </w:rPr>
  </w:style>
  <w:style w:type="paragraph" w:styleId="Sansinterligne">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Retraitnormal">
    <w:name w:val="Normal Indent"/>
    <w:basedOn w:val="Normal"/>
    <w:uiPriority w:val="99"/>
    <w:semiHidden/>
    <w:unhideWhenUsed/>
    <w:rsid w:val="009D0EBF"/>
    <w:pPr>
      <w:ind w:left="567"/>
    </w:pPr>
  </w:style>
  <w:style w:type="paragraph" w:styleId="Titredenote">
    <w:name w:val="Note Heading"/>
    <w:basedOn w:val="Normal"/>
    <w:next w:val="Normal"/>
    <w:link w:val="TitredenoteCar"/>
    <w:uiPriority w:val="99"/>
    <w:semiHidden/>
    <w:unhideWhenUsed/>
    <w:rsid w:val="009D0EBF"/>
  </w:style>
  <w:style w:type="character" w:customStyle="1" w:styleId="TitredenoteCar">
    <w:name w:val="Titre de note Car"/>
    <w:link w:val="Titredenote"/>
    <w:uiPriority w:val="99"/>
    <w:semiHidden/>
    <w:rsid w:val="009D0EBF"/>
    <w:rPr>
      <w:rFonts w:ascii="Verdana" w:hAnsi="Verdana"/>
      <w:sz w:val="18"/>
      <w:szCs w:val="22"/>
      <w:lang w:val="en-GB"/>
    </w:rPr>
  </w:style>
  <w:style w:type="character" w:styleId="Numrodepage">
    <w:name w:val="page number"/>
    <w:uiPriority w:val="99"/>
    <w:semiHidden/>
    <w:unhideWhenUsed/>
    <w:rsid w:val="009D0EBF"/>
    <w:rPr>
      <w:lang w:val="en-GB"/>
    </w:rPr>
  </w:style>
  <w:style w:type="character" w:styleId="Textedelespacerserv">
    <w:name w:val="Placeholder Text"/>
    <w:uiPriority w:val="99"/>
    <w:semiHidden/>
    <w:rsid w:val="009D0EBF"/>
    <w:rPr>
      <w:color w:val="808080"/>
      <w:lang w:val="en-GB"/>
    </w:rPr>
  </w:style>
  <w:style w:type="paragraph" w:styleId="Textebrut">
    <w:name w:val="Plain Text"/>
    <w:basedOn w:val="Normal"/>
    <w:link w:val="TextebrutCar"/>
    <w:uiPriority w:val="99"/>
    <w:unhideWhenUsed/>
    <w:rsid w:val="009D0EBF"/>
    <w:rPr>
      <w:rFonts w:ascii="Consolas" w:hAnsi="Consolas" w:cs="Consolas"/>
      <w:sz w:val="21"/>
      <w:szCs w:val="21"/>
    </w:rPr>
  </w:style>
  <w:style w:type="character" w:customStyle="1" w:styleId="TextebrutCar">
    <w:name w:val="Texte brut Car"/>
    <w:link w:val="Textebrut"/>
    <w:uiPriority w:val="99"/>
    <w:rsid w:val="009D0EBF"/>
    <w:rPr>
      <w:rFonts w:ascii="Consolas" w:hAnsi="Consolas" w:cs="Consolas"/>
      <w:sz w:val="21"/>
      <w:szCs w:val="21"/>
      <w:lang w:val="en-GB"/>
    </w:rPr>
  </w:style>
  <w:style w:type="paragraph" w:styleId="Citation">
    <w:name w:val="Quote"/>
    <w:basedOn w:val="Normal"/>
    <w:next w:val="Normal"/>
    <w:link w:val="CitationCar"/>
    <w:uiPriority w:val="59"/>
    <w:qFormat/>
    <w:rsid w:val="009D0EBF"/>
    <w:rPr>
      <w:i/>
      <w:iCs/>
      <w:color w:val="000000"/>
    </w:rPr>
  </w:style>
  <w:style w:type="character" w:customStyle="1" w:styleId="CitationCar">
    <w:name w:val="Citation Car"/>
    <w:link w:val="Citation"/>
    <w:uiPriority w:val="59"/>
    <w:rsid w:val="009D0EBF"/>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D0EBF"/>
  </w:style>
  <w:style w:type="character" w:customStyle="1" w:styleId="SalutationsCar">
    <w:name w:val="Salutations Car"/>
    <w:link w:val="Salutations"/>
    <w:uiPriority w:val="99"/>
    <w:semiHidden/>
    <w:rsid w:val="009D0EBF"/>
    <w:rPr>
      <w:rFonts w:ascii="Verdana" w:hAnsi="Verdana"/>
      <w:sz w:val="18"/>
      <w:szCs w:val="22"/>
      <w:lang w:val="en-GB"/>
    </w:rPr>
  </w:style>
  <w:style w:type="paragraph" w:styleId="Signature">
    <w:name w:val="Signature"/>
    <w:basedOn w:val="Normal"/>
    <w:link w:val="SignatureCar"/>
    <w:uiPriority w:val="99"/>
    <w:semiHidden/>
    <w:unhideWhenUsed/>
    <w:rsid w:val="009D0EBF"/>
    <w:pPr>
      <w:ind w:left="4252"/>
    </w:pPr>
  </w:style>
  <w:style w:type="character" w:customStyle="1" w:styleId="SignatureCar">
    <w:name w:val="Signature Car"/>
    <w:link w:val="Signature"/>
    <w:uiPriority w:val="99"/>
    <w:semiHidden/>
    <w:rsid w:val="009D0EBF"/>
    <w:rPr>
      <w:rFonts w:ascii="Verdana" w:hAnsi="Verdana"/>
      <w:sz w:val="18"/>
      <w:szCs w:val="22"/>
      <w:lang w:val="en-GB"/>
    </w:rPr>
  </w:style>
  <w:style w:type="character" w:styleId="lev">
    <w:name w:val="Strong"/>
    <w:uiPriority w:val="99"/>
    <w:semiHidden/>
    <w:qFormat/>
    <w:rsid w:val="009D0EBF"/>
    <w:rPr>
      <w:b/>
      <w:bCs/>
      <w:lang w:val="en-GB"/>
    </w:rPr>
  </w:style>
  <w:style w:type="character" w:styleId="Accentuationlgre">
    <w:name w:val="Subtle Emphasis"/>
    <w:uiPriority w:val="99"/>
    <w:semiHidden/>
    <w:qFormat/>
    <w:rsid w:val="009D0EBF"/>
    <w:rPr>
      <w:i/>
      <w:iCs/>
      <w:color w:val="808080"/>
      <w:lang w:val="en-GB"/>
    </w:rPr>
  </w:style>
  <w:style w:type="character" w:styleId="Rfrencelgre">
    <w:name w:val="Subtle Reference"/>
    <w:uiPriority w:val="99"/>
    <w:semiHidden/>
    <w:qFormat/>
    <w:rsid w:val="009D0EBF"/>
    <w:rPr>
      <w:smallCaps/>
      <w:color w:val="C0504D"/>
      <w:u w:val="single"/>
      <w:lang w:val="en-GB"/>
    </w:rPr>
  </w:style>
  <w:style w:type="paragraph" w:styleId="TitreTR">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Grillecouleur">
    <w:name w:val="Colorful Grid"/>
    <w:basedOn w:val="Tableau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p@me.gov.u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5/TBT/UKR/25_00907_01_x.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wto.org/crnattachments/2025/TBT/UKR/25_00907_00_x.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oz.gov.ua/uk/povidomlennya-pro-oprilyudnennya-proyektu-postanovi-kabinetu-ministriv-ukrayini-pro-zatverdzhennya-poryadku-derzhavnoyi-reyestraciyi-nebezpechnih-faktori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e.gov.u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A1BAEFF-3793-498E-A218-20F801AFC79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3</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2025-01-23T11:16:00Z</dcterms:created>
  <dcterms:modified xsi:type="dcterms:W3CDTF">2025-01-23T11:39:00Z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