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A2908" w14:textId="77777777" w:rsidR="002D78C9" w:rsidRDefault="00041A2C" w:rsidP="00DD3DD7">
      <w:pPr>
        <w:pStyle w:val="Title"/>
      </w:pPr>
      <w:r w:rsidRPr="002F663C">
        <w:t>NOTIFICATION</w:t>
      </w:r>
    </w:p>
    <w:p w14:paraId="0B84E0E4" w14:textId="77777777" w:rsidR="002F663C" w:rsidRPr="002F663C" w:rsidRDefault="00041A2C" w:rsidP="00DD3DD7">
      <w:pPr>
        <w:pStyle w:val="Title3"/>
      </w:pPr>
      <w:r w:rsidRPr="002F663C">
        <w:t>Addendum</w:t>
      </w:r>
    </w:p>
    <w:p w14:paraId="03B43B29" w14:textId="77777777" w:rsidR="002F663C" w:rsidRDefault="00041A2C"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13 January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14:paraId="344E4D71" w14:textId="77777777" w:rsidR="001E2E4A" w:rsidRPr="002F663C" w:rsidRDefault="001E2E4A" w:rsidP="001E2E4A">
      <w:pPr>
        <w:rPr>
          <w:rFonts w:eastAsia="Calibri" w:cs="Times New Roman"/>
        </w:rPr>
      </w:pPr>
    </w:p>
    <w:p w14:paraId="3AFDAEB5" w14:textId="77777777" w:rsidR="002F663C" w:rsidRPr="002F663C" w:rsidRDefault="00041A2C" w:rsidP="002F663C">
      <w:pPr>
        <w:jc w:val="center"/>
        <w:rPr>
          <w:rFonts w:eastAsia="Calibri" w:cs="Times New Roman"/>
          <w:b/>
        </w:rPr>
      </w:pPr>
      <w:r w:rsidRPr="002F663C">
        <w:rPr>
          <w:rFonts w:eastAsia="Calibri" w:cs="Times New Roman"/>
          <w:b/>
        </w:rPr>
        <w:t>_______________</w:t>
      </w:r>
    </w:p>
    <w:p w14:paraId="31243A9C" w14:textId="77777777" w:rsidR="002F663C" w:rsidRDefault="002F663C" w:rsidP="002F663C">
      <w:pPr>
        <w:rPr>
          <w:rFonts w:eastAsia="Calibri" w:cs="Times New Roman"/>
        </w:rPr>
      </w:pPr>
    </w:p>
    <w:p w14:paraId="55E938E1" w14:textId="77777777" w:rsidR="00C14444" w:rsidRPr="002F663C" w:rsidRDefault="00C14444" w:rsidP="002F663C">
      <w:pPr>
        <w:rPr>
          <w:rFonts w:eastAsia="Calibri" w:cs="Times New Roman"/>
        </w:rPr>
      </w:pPr>
    </w:p>
    <w:p w14:paraId="6F37F124" w14:textId="77777777" w:rsidR="002F663C" w:rsidRPr="002F663C" w:rsidRDefault="00041A2C"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Standards of Fill for Wine and Distilled Spirits</w:t>
      </w:r>
    </w:p>
    <w:p w14:paraId="502AF760"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420E9F" w14:paraId="72DAEFD7"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1B60FD1D" w14:textId="77777777" w:rsidR="002F663C" w:rsidRPr="002F663C" w:rsidRDefault="00041A2C"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420E9F" w14:paraId="55C89E8A" w14:textId="77777777" w:rsidTr="00E9471B">
        <w:tc>
          <w:tcPr>
            <w:tcW w:w="851" w:type="dxa"/>
            <w:shd w:val="clear" w:color="auto" w:fill="auto"/>
          </w:tcPr>
          <w:p w14:paraId="542FEEAF" w14:textId="77777777" w:rsidR="002F663C" w:rsidRPr="00711F9C" w:rsidRDefault="00041A2C"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4DE498D9" w14:textId="77777777" w:rsidR="002F663C" w:rsidRPr="002F663C" w:rsidRDefault="00041A2C"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rsidR="00420E9F" w14:paraId="52DF7240" w14:textId="77777777" w:rsidTr="00E9471B">
        <w:tc>
          <w:tcPr>
            <w:tcW w:w="851" w:type="dxa"/>
            <w:shd w:val="clear" w:color="auto" w:fill="auto"/>
          </w:tcPr>
          <w:p w14:paraId="0C76E895" w14:textId="77777777" w:rsidR="002F663C" w:rsidRPr="00711F9C" w:rsidRDefault="00041A2C"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48C54471" w14:textId="77777777" w:rsidR="002F663C" w:rsidRPr="002F663C" w:rsidRDefault="00041A2C" w:rsidP="00C14444">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rsidR="00420E9F" w14:paraId="59B44F42" w14:textId="77777777" w:rsidTr="00E9471B">
        <w:tc>
          <w:tcPr>
            <w:tcW w:w="851" w:type="dxa"/>
            <w:shd w:val="clear" w:color="auto" w:fill="auto"/>
          </w:tcPr>
          <w:p w14:paraId="612EDADD" w14:textId="77777777" w:rsidR="002F663C" w:rsidRPr="00711F9C" w:rsidRDefault="00041A2C"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5D8F336A" w14:textId="77777777" w:rsidR="002F663C" w:rsidRPr="002F663C" w:rsidRDefault="00041A2C" w:rsidP="00C14444">
            <w:pPr>
              <w:spacing w:before="60" w:after="60"/>
              <w:rPr>
                <w:rFonts w:eastAsia="Calibri" w:cs="Times New Roman"/>
              </w:rPr>
            </w:pPr>
            <w:r>
              <w:rPr>
                <w:rFonts w:eastAsia="Calibri" w:cs="Times New Roman"/>
              </w:rPr>
              <w:t>N</w:t>
            </w:r>
            <w:r w:rsidRPr="002F663C">
              <w:rPr>
                <w:rFonts w:eastAsia="Calibri" w:cs="Times New Roman"/>
              </w:rPr>
              <w:t>otified measure published - date: 10 January 2025</w:t>
            </w:r>
          </w:p>
        </w:tc>
      </w:tr>
      <w:tr w:rsidR="00420E9F" w14:paraId="2610E495" w14:textId="77777777" w:rsidTr="00E9471B">
        <w:tc>
          <w:tcPr>
            <w:tcW w:w="851" w:type="dxa"/>
            <w:shd w:val="clear" w:color="auto" w:fill="auto"/>
          </w:tcPr>
          <w:p w14:paraId="75518A70" w14:textId="77777777" w:rsidR="002F663C" w:rsidRPr="00711F9C" w:rsidRDefault="00041A2C"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5438E75E" w14:textId="77777777" w:rsidR="002F663C" w:rsidRPr="002F663C" w:rsidRDefault="00041A2C" w:rsidP="00C14444">
            <w:pPr>
              <w:spacing w:before="60" w:after="60"/>
              <w:rPr>
                <w:rFonts w:eastAsia="Calibri" w:cs="Times New Roman"/>
              </w:rPr>
            </w:pPr>
            <w:r>
              <w:rPr>
                <w:rFonts w:eastAsia="Calibri" w:cs="Times New Roman"/>
              </w:rPr>
              <w:t>N</w:t>
            </w:r>
            <w:r w:rsidRPr="002F663C">
              <w:rPr>
                <w:rFonts w:eastAsia="Calibri" w:cs="Times New Roman"/>
              </w:rPr>
              <w:t>otified measure enters into force - date: 10 January 2025</w:t>
            </w:r>
          </w:p>
        </w:tc>
      </w:tr>
      <w:tr w:rsidR="00420E9F" w14:paraId="62C17159" w14:textId="77777777" w:rsidTr="00E9471B">
        <w:tc>
          <w:tcPr>
            <w:tcW w:w="851" w:type="dxa"/>
            <w:shd w:val="clear" w:color="auto" w:fill="auto"/>
          </w:tcPr>
          <w:p w14:paraId="711DDD07" w14:textId="77777777" w:rsidR="002F663C" w:rsidRPr="00711F9C" w:rsidRDefault="00041A2C"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21B53887" w14:textId="77777777" w:rsidR="002F663C" w:rsidRPr="002F663C" w:rsidRDefault="00041A2C" w:rsidP="00EB7B40">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1"/>
            </w:r>
            <w:bookmarkEnd w:id="1"/>
            <w:r w:rsidRPr="002F663C">
              <w:rPr>
                <w:rFonts w:eastAsia="Calibri" w:cs="Times New Roman"/>
              </w:rPr>
              <w:t xml:space="preserve">: </w:t>
            </w:r>
          </w:p>
          <w:p w14:paraId="40464492" w14:textId="77777777" w:rsidR="002F663C" w:rsidRPr="002F663C" w:rsidRDefault="00822948" w:rsidP="00EB7B40">
            <w:pPr>
              <w:spacing w:before="120" w:after="120"/>
              <w:rPr>
                <w:rFonts w:eastAsia="Calibri" w:cs="Times New Roman"/>
              </w:rPr>
            </w:pPr>
            <w:hyperlink r:id="rId9" w:tgtFrame="_blank" w:history="1">
              <w:r w:rsidR="00041A2C" w:rsidRPr="002F663C">
                <w:rPr>
                  <w:rFonts w:eastAsia="Calibri" w:cs="Times New Roman"/>
                  <w:color w:val="0000FF"/>
                  <w:u w:val="single"/>
                </w:rPr>
                <w:t>https://members.wto.org/crnattachments/2025/TBT/USA/final_measure/25_00513_00_e.pdf</w:t>
              </w:r>
            </w:hyperlink>
          </w:p>
        </w:tc>
      </w:tr>
      <w:tr w:rsidR="00420E9F" w14:paraId="53381E91" w14:textId="77777777" w:rsidTr="00E9471B">
        <w:tc>
          <w:tcPr>
            <w:tcW w:w="851" w:type="dxa"/>
            <w:shd w:val="clear" w:color="auto" w:fill="auto"/>
          </w:tcPr>
          <w:p w14:paraId="32265B25" w14:textId="77777777" w:rsidR="002F663C" w:rsidRPr="00711F9C" w:rsidRDefault="00041A2C"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04835EEE" w14:textId="77777777" w:rsidR="002F663C" w:rsidRPr="002F663C" w:rsidRDefault="00041A2C"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3EDD84B0" w14:textId="77777777" w:rsidR="002F663C" w:rsidRPr="002F663C" w:rsidRDefault="00041A2C"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420E9F" w14:paraId="2E71F742" w14:textId="77777777" w:rsidTr="00E9471B">
        <w:tc>
          <w:tcPr>
            <w:tcW w:w="851" w:type="dxa"/>
            <w:shd w:val="clear" w:color="auto" w:fill="auto"/>
          </w:tcPr>
          <w:p w14:paraId="2AF97738" w14:textId="77777777" w:rsidR="002F663C" w:rsidRPr="00711F9C" w:rsidRDefault="00041A2C"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3F5F7151" w14:textId="77777777" w:rsidR="002F663C" w:rsidRPr="002F663C" w:rsidRDefault="00041A2C"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4B8AFF53" w14:textId="77777777" w:rsidR="002F663C" w:rsidRPr="002F663C" w:rsidRDefault="00041A2C"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rsidR="00420E9F" w14:paraId="40BE3857" w14:textId="77777777" w:rsidTr="00E9471B">
        <w:tc>
          <w:tcPr>
            <w:tcW w:w="851" w:type="dxa"/>
            <w:shd w:val="clear" w:color="auto" w:fill="auto"/>
          </w:tcPr>
          <w:p w14:paraId="65276C3A" w14:textId="77777777" w:rsidR="002F663C" w:rsidRPr="00711F9C" w:rsidRDefault="00041A2C"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346FD153" w14:textId="77777777" w:rsidR="002F663C" w:rsidRPr="002F663C" w:rsidRDefault="00041A2C"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rsidR="00420E9F" w14:paraId="2B926236" w14:textId="77777777" w:rsidTr="00E9471B">
        <w:tc>
          <w:tcPr>
            <w:tcW w:w="851" w:type="dxa"/>
            <w:tcBorders>
              <w:bottom w:val="double" w:sz="4" w:space="0" w:color="auto"/>
            </w:tcBorders>
            <w:shd w:val="clear" w:color="auto" w:fill="auto"/>
          </w:tcPr>
          <w:p w14:paraId="5C843D9E" w14:textId="77777777" w:rsidR="002F663C" w:rsidRPr="00711F9C" w:rsidRDefault="00041A2C"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14:paraId="583CB256" w14:textId="77777777" w:rsidR="002F663C" w:rsidRPr="002F663C" w:rsidRDefault="00041A2C" w:rsidP="00EB7B40">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14:paraId="29CE8AB5" w14:textId="77777777" w:rsidR="002F663C" w:rsidRPr="002F663C" w:rsidRDefault="002F663C" w:rsidP="002F663C">
      <w:pPr>
        <w:jc w:val="left"/>
        <w:rPr>
          <w:rFonts w:eastAsia="Calibri" w:cs="Times New Roman"/>
          <w:highlight w:val="yellow"/>
        </w:rPr>
      </w:pPr>
    </w:p>
    <w:p w14:paraId="73AC1A77" w14:textId="77777777" w:rsidR="003971FF" w:rsidRPr="007F6EA2" w:rsidRDefault="00041A2C"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This final rule amends the Alcohol and Tobacco Tax and Trade Bureau (TTB) regulations that govern wine and distilled spirits containers to add 13 standards of fill for wine and 15 for distilled spirits. TTB is also amending its regulations to eliminate the distinction between standards of fill for distilled spirits in cans and those for distilled spirits in containers other than cans. TTB had also proposed to generally eliminate the standards of fill for wine and distilled spirits, as an alternative to approving specific new standards of fill. Upon careful consideration of comments received, however, TTB is not adopting that proposal at this time. The amendments described in this final rule respond to industry member requests for additional flexibility to use a wider range of container sizes and are expected to facilitate the movement of goods in domestic and international commerce while also providing consumers broader purchasing options.</w:t>
      </w:r>
    </w:p>
    <w:p w14:paraId="2C8049D5" w14:textId="77777777" w:rsidR="00053A2F" w:rsidRPr="002F663C" w:rsidRDefault="00041A2C" w:rsidP="00B16ACF">
      <w:pPr>
        <w:spacing w:before="120" w:after="120"/>
        <w:rPr>
          <w:rFonts w:eastAsia="Calibri" w:cs="Times New Roman"/>
          <w:szCs w:val="18"/>
        </w:rPr>
      </w:pPr>
      <w:r w:rsidRPr="002F663C">
        <w:rPr>
          <w:rFonts w:eastAsia="Calibri" w:cs="Times New Roman"/>
          <w:szCs w:val="18"/>
        </w:rPr>
        <w:t>This final rule is effective 10 January 2025.</w:t>
      </w:r>
    </w:p>
    <w:p w14:paraId="509D3AEF" w14:textId="77777777" w:rsidR="00053A2F" w:rsidRPr="002F663C" w:rsidRDefault="00041A2C" w:rsidP="00B16ACF">
      <w:pPr>
        <w:spacing w:before="120" w:after="120"/>
        <w:rPr>
          <w:rFonts w:eastAsia="Calibri" w:cs="Times New Roman"/>
          <w:szCs w:val="18"/>
        </w:rPr>
      </w:pPr>
      <w:r w:rsidRPr="002F663C">
        <w:rPr>
          <w:rFonts w:eastAsia="Calibri" w:cs="Times New Roman"/>
          <w:szCs w:val="18"/>
        </w:rPr>
        <w:t xml:space="preserve">90 Federal Register (FR) 1868, </w:t>
      </w:r>
      <w:hyperlink r:id="rId10" w:history="1">
        <w:r w:rsidRPr="002F663C">
          <w:rPr>
            <w:rFonts w:eastAsia="Calibri" w:cs="Times New Roman"/>
            <w:color w:val="0000FF"/>
            <w:szCs w:val="18"/>
            <w:u w:val="single"/>
          </w:rPr>
          <w:t>Title 27</w:t>
        </w:r>
      </w:hyperlink>
      <w:r w:rsidRPr="002F663C">
        <w:rPr>
          <w:rFonts w:eastAsia="Calibri" w:cs="Times New Roman"/>
          <w:szCs w:val="18"/>
        </w:rPr>
        <w:t xml:space="preserve"> Code of Federal Regulations (CFR) Parts </w:t>
      </w:r>
      <w:hyperlink r:id="rId11" w:history="1">
        <w:r w:rsidRPr="002F663C">
          <w:rPr>
            <w:rFonts w:eastAsia="Calibri" w:cs="Times New Roman"/>
            <w:color w:val="0000FF"/>
            <w:szCs w:val="18"/>
            <w:u w:val="single"/>
          </w:rPr>
          <w:t>4</w:t>
        </w:r>
      </w:hyperlink>
      <w:r w:rsidRPr="002F663C">
        <w:rPr>
          <w:rFonts w:eastAsia="Calibri" w:cs="Times New Roman"/>
          <w:szCs w:val="18"/>
        </w:rPr>
        <w:t xml:space="preserve">, </w:t>
      </w:r>
      <w:hyperlink r:id="rId12" w:history="1">
        <w:r w:rsidRPr="002F663C">
          <w:rPr>
            <w:rFonts w:eastAsia="Calibri" w:cs="Times New Roman"/>
            <w:color w:val="0000FF"/>
            <w:szCs w:val="18"/>
            <w:u w:val="single"/>
          </w:rPr>
          <w:t>5</w:t>
        </w:r>
      </w:hyperlink>
      <w:r w:rsidRPr="002F663C">
        <w:rPr>
          <w:rFonts w:eastAsia="Calibri" w:cs="Times New Roman"/>
          <w:szCs w:val="18"/>
        </w:rPr>
        <w:t xml:space="preserve">, and </w:t>
      </w:r>
      <w:hyperlink r:id="rId13" w:history="1">
        <w:r w:rsidRPr="002F663C">
          <w:rPr>
            <w:rFonts w:eastAsia="Calibri" w:cs="Times New Roman"/>
            <w:color w:val="0000FF"/>
            <w:szCs w:val="18"/>
            <w:u w:val="single"/>
          </w:rPr>
          <w:t>24</w:t>
        </w:r>
      </w:hyperlink>
      <w:r w:rsidRPr="002F663C">
        <w:rPr>
          <w:rFonts w:eastAsia="Calibri" w:cs="Times New Roman"/>
          <w:szCs w:val="18"/>
        </w:rPr>
        <w:t>:</w:t>
      </w:r>
    </w:p>
    <w:p w14:paraId="3AEAB266" w14:textId="77777777" w:rsidR="00053A2F" w:rsidRPr="002F663C" w:rsidRDefault="00822948" w:rsidP="00B16ACF">
      <w:pPr>
        <w:spacing w:before="120" w:after="120"/>
        <w:rPr>
          <w:rFonts w:eastAsia="Calibri" w:cs="Times New Roman"/>
          <w:szCs w:val="18"/>
        </w:rPr>
      </w:pPr>
      <w:hyperlink r:id="rId14" w:tgtFrame="_blank" w:history="1">
        <w:r w:rsidR="00041A2C" w:rsidRPr="002F663C">
          <w:rPr>
            <w:rFonts w:eastAsia="Calibri" w:cs="Times New Roman"/>
            <w:color w:val="0000FF"/>
            <w:szCs w:val="18"/>
            <w:u w:val="single"/>
          </w:rPr>
          <w:t>https://www.govinfo.gov/content/pkg/FR-2025-01-10/html/2025-00271.htm</w:t>
        </w:r>
      </w:hyperlink>
    </w:p>
    <w:p w14:paraId="58CAC925" w14:textId="77777777" w:rsidR="00053A2F" w:rsidRPr="002F663C" w:rsidRDefault="00822948" w:rsidP="00B16ACF">
      <w:pPr>
        <w:spacing w:before="120" w:after="120"/>
        <w:rPr>
          <w:rFonts w:eastAsia="Calibri" w:cs="Times New Roman"/>
          <w:szCs w:val="18"/>
        </w:rPr>
      </w:pPr>
      <w:hyperlink r:id="rId15" w:history="1">
        <w:r w:rsidR="00041A2C" w:rsidRPr="002F663C">
          <w:rPr>
            <w:rFonts w:eastAsia="Calibri" w:cs="Times New Roman"/>
            <w:color w:val="0000FF"/>
            <w:szCs w:val="18"/>
            <w:u w:val="single"/>
          </w:rPr>
          <w:t>https://www.govinfo.gov/content/pkg/FR-2025-01-10/pdf/2025-00271.pdf</w:t>
        </w:r>
      </w:hyperlink>
    </w:p>
    <w:p w14:paraId="76938554" w14:textId="77777777" w:rsidR="00053A2F" w:rsidRPr="002F663C" w:rsidRDefault="00041A2C" w:rsidP="00B16ACF">
      <w:pPr>
        <w:spacing w:before="120" w:after="120"/>
        <w:rPr>
          <w:rFonts w:eastAsia="Calibri" w:cs="Times New Roman"/>
          <w:szCs w:val="18"/>
        </w:rPr>
      </w:pPr>
      <w:r w:rsidRPr="002F663C">
        <w:rPr>
          <w:rFonts w:eastAsia="Calibri" w:cs="Times New Roman"/>
          <w:szCs w:val="18"/>
        </w:rPr>
        <w:t xml:space="preserve">This and previous actions notified under the symbol </w:t>
      </w:r>
      <w:hyperlink r:id="rId16" w:history="1">
        <w:r w:rsidRPr="002F663C">
          <w:rPr>
            <w:rFonts w:eastAsia="Calibri" w:cs="Times New Roman"/>
            <w:color w:val="0000FF"/>
            <w:szCs w:val="18"/>
            <w:u w:val="single"/>
          </w:rPr>
          <w:t>G/TBT/N/USA/1872</w:t>
        </w:r>
      </w:hyperlink>
      <w:r w:rsidRPr="002F663C">
        <w:rPr>
          <w:rFonts w:eastAsia="Calibri" w:cs="Times New Roman"/>
          <w:szCs w:val="18"/>
        </w:rPr>
        <w:t xml:space="preserve"> are identified by Docket Number TTB-2022-0004. The Docket Folder is available on Regulations.gov at </w:t>
      </w:r>
      <w:hyperlink r:id="rId17" w:history="1">
        <w:r w:rsidRPr="002F663C">
          <w:rPr>
            <w:rFonts w:eastAsia="Calibri" w:cs="Times New Roman"/>
            <w:color w:val="0000FF"/>
            <w:szCs w:val="18"/>
            <w:u w:val="single"/>
          </w:rPr>
          <w:t>https://www.regulations.gov/docket/TTB-2022-0004/document</w:t>
        </w:r>
      </w:hyperlink>
      <w:r w:rsidRPr="002F663C">
        <w:rPr>
          <w:rFonts w:eastAsia="Calibri" w:cs="Times New Roman"/>
          <w:szCs w:val="18"/>
        </w:rPr>
        <w:t xml:space="preserve"> and provides access to to </w:t>
      </w:r>
      <w:hyperlink r:id="rId18" w:history="1">
        <w:r w:rsidRPr="002F663C">
          <w:rPr>
            <w:rFonts w:eastAsia="Calibri" w:cs="Times New Roman"/>
            <w:color w:val="0000FF"/>
            <w:szCs w:val="18"/>
            <w:u w:val="single"/>
          </w:rPr>
          <w:t>primary</w:t>
        </w:r>
      </w:hyperlink>
      <w:r w:rsidRPr="002F663C">
        <w:rPr>
          <w:rFonts w:eastAsia="Calibri" w:cs="Times New Roman"/>
          <w:szCs w:val="18"/>
        </w:rPr>
        <w:t xml:space="preserve"> and </w:t>
      </w:r>
      <w:hyperlink r:id="rId19" w:history="1">
        <w:r w:rsidRPr="002F663C">
          <w:rPr>
            <w:rFonts w:eastAsia="Calibri" w:cs="Times New Roman"/>
            <w:color w:val="0000FF"/>
            <w:szCs w:val="18"/>
            <w:u w:val="single"/>
          </w:rPr>
          <w:t>supporting</w:t>
        </w:r>
      </w:hyperlink>
      <w:r w:rsidRPr="002F663C">
        <w:rPr>
          <w:rFonts w:eastAsia="Calibri" w:cs="Times New Roman"/>
          <w:szCs w:val="18"/>
        </w:rPr>
        <w:t xml:space="preserve"> documents as well as </w:t>
      </w:r>
      <w:hyperlink r:id="rId20" w:history="1">
        <w:r w:rsidRPr="002F663C">
          <w:rPr>
            <w:rFonts w:eastAsia="Calibri" w:cs="Times New Roman"/>
            <w:color w:val="0000FF"/>
            <w:szCs w:val="18"/>
            <w:u w:val="single"/>
          </w:rPr>
          <w:t>comments</w:t>
        </w:r>
      </w:hyperlink>
      <w:r w:rsidRPr="002F663C">
        <w:rPr>
          <w:rFonts w:eastAsia="Calibri" w:cs="Times New Roman"/>
          <w:szCs w:val="18"/>
        </w:rPr>
        <w:t xml:space="preserve"> received. Documents are also accessible from </w:t>
      </w:r>
      <w:hyperlink r:id="rId21"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14:paraId="146ECF25" w14:textId="77777777" w:rsidR="006C5A96" w:rsidRDefault="00041A2C" w:rsidP="006C5A96">
      <w:pPr>
        <w:jc w:val="center"/>
        <w:rPr>
          <w:b/>
        </w:rPr>
      </w:pPr>
      <w:r w:rsidRPr="003971FF">
        <w:rPr>
          <w:b/>
        </w:rPr>
        <w:t>__________</w:t>
      </w:r>
    </w:p>
    <w:p w14:paraId="7A0D7A02" w14:textId="77777777" w:rsidR="004D4D19" w:rsidRDefault="004D4D19" w:rsidP="007F38C2">
      <w:pPr>
        <w:jc w:val="center"/>
        <w:rPr>
          <w:b/>
        </w:rPr>
      </w:pPr>
    </w:p>
    <w:p w14:paraId="720E8813" w14:textId="77777777" w:rsidR="00A1565D" w:rsidRDefault="00A1565D" w:rsidP="003971FF">
      <w:pPr>
        <w:jc w:val="center"/>
        <w:rPr>
          <w:b/>
        </w:rPr>
      </w:pPr>
    </w:p>
    <w:sectPr w:rsidR="00A1565D" w:rsidSect="006C5A96">
      <w:headerReference w:type="even" r:id="rId22"/>
      <w:headerReference w:type="default" r:id="rId23"/>
      <w:footerReference w:type="even" r:id="rId24"/>
      <w:footerReference w:type="default" r:id="rId25"/>
      <w:headerReference w:type="first" r:id="rId26"/>
      <w:footerReference w:type="first" r:id="rId27"/>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C5B8F" w14:textId="77777777" w:rsidR="00041A2C" w:rsidRDefault="00041A2C">
      <w:r>
        <w:separator/>
      </w:r>
    </w:p>
  </w:endnote>
  <w:endnote w:type="continuationSeparator" w:id="0">
    <w:p w14:paraId="1C9CB9A4" w14:textId="77777777" w:rsidR="00041A2C" w:rsidRDefault="00041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35C47" w14:textId="77777777" w:rsidR="00544326" w:rsidRPr="00DD3DD7" w:rsidRDefault="00041A2C" w:rsidP="00DD3DD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5BC61" w14:textId="77777777" w:rsidR="00544326" w:rsidRPr="00DD3DD7" w:rsidRDefault="00041A2C" w:rsidP="00DD3DD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71A13" w14:textId="77777777" w:rsidR="00041A2C" w:rsidRDefault="00041A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8A2E9" w14:textId="77777777" w:rsidR="004D3A6A" w:rsidRDefault="00041A2C" w:rsidP="00ED54E0">
      <w:r>
        <w:separator/>
      </w:r>
    </w:p>
  </w:footnote>
  <w:footnote w:type="continuationSeparator" w:id="0">
    <w:p w14:paraId="543443C1" w14:textId="77777777" w:rsidR="004D3A6A" w:rsidRDefault="00041A2C" w:rsidP="00ED54E0">
      <w:r>
        <w:continuationSeparator/>
      </w:r>
    </w:p>
  </w:footnote>
  <w:footnote w:id="1">
    <w:p w14:paraId="150E045C" w14:textId="77777777" w:rsidR="007F6EA2" w:rsidRDefault="00041A2C">
      <w:pPr>
        <w:pStyle w:val="FootnoteText"/>
      </w:pPr>
      <w:r>
        <w:rPr>
          <w:rStyle w:val="FootnoteReference"/>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22888" w14:textId="77777777" w:rsidR="00DD3DD7" w:rsidRDefault="00041A2C" w:rsidP="00DD3DD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14:paraId="51D9C9D7" w14:textId="77777777" w:rsidR="004D4D19" w:rsidRPr="00DD3DD7" w:rsidRDefault="004D4D19" w:rsidP="00DD3DD7">
    <w:pPr>
      <w:pStyle w:val="Header"/>
      <w:pBdr>
        <w:bottom w:val="single" w:sz="4" w:space="1" w:color="auto"/>
      </w:pBdr>
      <w:tabs>
        <w:tab w:val="clear" w:pos="4513"/>
        <w:tab w:val="clear" w:pos="9027"/>
      </w:tabs>
      <w:jc w:val="center"/>
    </w:pPr>
  </w:p>
  <w:p w14:paraId="2B210E2E" w14:textId="77777777" w:rsidR="00DD3DD7" w:rsidRPr="00DD3DD7" w:rsidRDefault="00041A2C"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2E29C2B8" w14:textId="77777777" w:rsidR="00544326" w:rsidRPr="00DD3DD7" w:rsidRDefault="00544326" w:rsidP="00DD3DD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5169A" w14:textId="77777777" w:rsidR="00DD3DD7" w:rsidRPr="00041A2C" w:rsidRDefault="00041A2C" w:rsidP="00DD3DD7">
    <w:pPr>
      <w:pStyle w:val="Header"/>
      <w:pBdr>
        <w:bottom w:val="single" w:sz="4" w:space="1" w:color="auto"/>
      </w:pBdr>
      <w:tabs>
        <w:tab w:val="clear" w:pos="4513"/>
        <w:tab w:val="clear" w:pos="9027"/>
      </w:tabs>
      <w:jc w:val="center"/>
      <w:rPr>
        <w:lang w:val="es-ES"/>
      </w:rPr>
    </w:pPr>
    <w:bookmarkStart w:id="3" w:name="spsSymbolHeader"/>
    <w:r w:rsidRPr="00041A2C">
      <w:rPr>
        <w:lang w:val="es-ES"/>
      </w:rPr>
      <w:t>G/TBT/N/USA/1872/Add.2</w:t>
    </w:r>
    <w:bookmarkEnd w:id="3"/>
  </w:p>
  <w:p w14:paraId="2650FA19" w14:textId="77777777" w:rsidR="00DD3DD7" w:rsidRPr="00041A2C" w:rsidRDefault="00DD3DD7" w:rsidP="00DD3DD7">
    <w:pPr>
      <w:pStyle w:val="Header"/>
      <w:pBdr>
        <w:bottom w:val="single" w:sz="4" w:space="1" w:color="auto"/>
      </w:pBdr>
      <w:tabs>
        <w:tab w:val="clear" w:pos="4513"/>
        <w:tab w:val="clear" w:pos="9027"/>
      </w:tabs>
      <w:jc w:val="center"/>
      <w:rPr>
        <w:lang w:val="es-ES"/>
      </w:rPr>
    </w:pPr>
  </w:p>
  <w:p w14:paraId="0B9756FE" w14:textId="77777777" w:rsidR="00DD3DD7" w:rsidRPr="00DD3DD7" w:rsidRDefault="00041A2C"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47F113CF" w14:textId="77777777" w:rsidR="00544326" w:rsidRPr="00DD3DD7" w:rsidRDefault="00544326" w:rsidP="00DD3DD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420E9F" w14:paraId="514B3373" w14:textId="77777777" w:rsidTr="00544326">
      <w:trPr>
        <w:trHeight w:val="240"/>
        <w:jc w:val="center"/>
      </w:trPr>
      <w:tc>
        <w:tcPr>
          <w:tcW w:w="3794" w:type="dxa"/>
          <w:shd w:val="clear" w:color="auto" w:fill="FFFFFF"/>
          <w:tcMar>
            <w:left w:w="108" w:type="dxa"/>
            <w:right w:w="108" w:type="dxa"/>
          </w:tcMar>
          <w:vAlign w:val="center"/>
        </w:tcPr>
        <w:p w14:paraId="4B111938"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6A015C9F" w14:textId="77777777" w:rsidR="00ED54E0" w:rsidRPr="00182B84" w:rsidRDefault="00041A2C" w:rsidP="00425DC5">
          <w:pPr>
            <w:jc w:val="right"/>
            <w:rPr>
              <w:b/>
              <w:color w:val="FF0000"/>
              <w:szCs w:val="16"/>
            </w:rPr>
          </w:pPr>
          <w:r>
            <w:rPr>
              <w:b/>
              <w:color w:val="FF0000"/>
              <w:szCs w:val="16"/>
            </w:rPr>
            <w:t xml:space="preserve"> </w:t>
          </w:r>
        </w:p>
      </w:tc>
    </w:tr>
    <w:tr w:rsidR="00420E9F" w14:paraId="5C6B2190" w14:textId="77777777" w:rsidTr="00544326">
      <w:trPr>
        <w:trHeight w:val="213"/>
        <w:jc w:val="center"/>
      </w:trPr>
      <w:tc>
        <w:tcPr>
          <w:tcW w:w="3794" w:type="dxa"/>
          <w:vMerge w:val="restart"/>
          <w:shd w:val="clear" w:color="auto" w:fill="FFFFFF"/>
          <w:tcMar>
            <w:left w:w="0" w:type="dxa"/>
            <w:right w:w="0" w:type="dxa"/>
          </w:tcMar>
        </w:tcPr>
        <w:p w14:paraId="4D01AE00" w14:textId="77777777" w:rsidR="00ED54E0" w:rsidRPr="00182B84" w:rsidRDefault="00041A2C" w:rsidP="00425DC5">
          <w:pPr>
            <w:jc w:val="left"/>
          </w:pPr>
          <w:r w:rsidRPr="00182B84">
            <w:rPr>
              <w:noProof/>
              <w:lang w:val="en-US"/>
            </w:rPr>
            <w:drawing>
              <wp:inline distT="0" distB="0" distL="0" distR="0" wp14:anchorId="4E933873" wp14:editId="00E96681">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053141"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47D0D11" w14:textId="77777777" w:rsidR="00ED54E0" w:rsidRPr="00182B84" w:rsidRDefault="00ED54E0" w:rsidP="00425DC5">
          <w:pPr>
            <w:jc w:val="right"/>
            <w:rPr>
              <w:b/>
              <w:szCs w:val="16"/>
            </w:rPr>
          </w:pPr>
        </w:p>
      </w:tc>
    </w:tr>
    <w:tr w:rsidR="00420E9F" w:rsidRPr="00822948" w14:paraId="511FD782" w14:textId="77777777" w:rsidTr="00544326">
      <w:trPr>
        <w:trHeight w:val="868"/>
        <w:jc w:val="center"/>
      </w:trPr>
      <w:tc>
        <w:tcPr>
          <w:tcW w:w="3794" w:type="dxa"/>
          <w:vMerge/>
          <w:shd w:val="clear" w:color="auto" w:fill="FFFFFF"/>
          <w:tcMar>
            <w:left w:w="108" w:type="dxa"/>
            <w:right w:w="108" w:type="dxa"/>
          </w:tcMar>
        </w:tcPr>
        <w:p w14:paraId="14F369BB"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592BEB4C" w14:textId="77777777" w:rsidR="00DD3DD7" w:rsidRPr="00041A2C" w:rsidRDefault="00041A2C" w:rsidP="00DD3DD7">
          <w:pPr>
            <w:jc w:val="right"/>
            <w:rPr>
              <w:rFonts w:eastAsia="Calibri" w:cs="Times New Roman"/>
              <w:b/>
              <w:szCs w:val="16"/>
              <w:lang w:val="es-ES"/>
            </w:rPr>
          </w:pPr>
          <w:bookmarkStart w:id="4" w:name="bmkSymbols"/>
          <w:r w:rsidRPr="00041A2C">
            <w:rPr>
              <w:rFonts w:eastAsia="Calibri" w:cs="Times New Roman"/>
              <w:b/>
              <w:szCs w:val="16"/>
              <w:lang w:val="es-ES"/>
            </w:rPr>
            <w:t>G/TBT/N/USA/1872/Add.2</w:t>
          </w:r>
          <w:bookmarkEnd w:id="4"/>
        </w:p>
        <w:p w14:paraId="04EE9D94" w14:textId="77777777" w:rsidR="00C14444" w:rsidRPr="00041A2C" w:rsidRDefault="00C14444" w:rsidP="00C14444">
          <w:pPr>
            <w:jc w:val="center"/>
            <w:rPr>
              <w:szCs w:val="16"/>
              <w:lang w:val="es-ES"/>
            </w:rPr>
          </w:pPr>
        </w:p>
      </w:tc>
    </w:tr>
    <w:tr w:rsidR="00420E9F" w:rsidRPr="00041A2C" w14:paraId="1B60EC1F" w14:textId="77777777" w:rsidTr="00544326">
      <w:trPr>
        <w:trHeight w:val="240"/>
        <w:jc w:val="center"/>
      </w:trPr>
      <w:tc>
        <w:tcPr>
          <w:tcW w:w="3794" w:type="dxa"/>
          <w:vMerge/>
          <w:shd w:val="clear" w:color="auto" w:fill="FFFFFF"/>
          <w:tcMar>
            <w:left w:w="108" w:type="dxa"/>
            <w:right w:w="108" w:type="dxa"/>
          </w:tcMar>
          <w:vAlign w:val="center"/>
        </w:tcPr>
        <w:p w14:paraId="4D9B7E87" w14:textId="77777777" w:rsidR="00ED54E0" w:rsidRPr="00041A2C" w:rsidRDefault="00ED54E0" w:rsidP="00425DC5">
          <w:pPr>
            <w:rPr>
              <w:lang w:val="es-ES"/>
            </w:rPr>
          </w:pPr>
        </w:p>
      </w:tc>
      <w:tc>
        <w:tcPr>
          <w:tcW w:w="5448" w:type="dxa"/>
          <w:gridSpan w:val="2"/>
          <w:shd w:val="clear" w:color="auto" w:fill="FFFFFF"/>
          <w:tcMar>
            <w:left w:w="108" w:type="dxa"/>
            <w:right w:w="108" w:type="dxa"/>
          </w:tcMar>
          <w:vAlign w:val="center"/>
        </w:tcPr>
        <w:p w14:paraId="6151D4E3" w14:textId="55F64B43" w:rsidR="00ED54E0" w:rsidRPr="00041A2C" w:rsidRDefault="00041A2C" w:rsidP="00425DC5">
          <w:pPr>
            <w:jc w:val="right"/>
            <w:rPr>
              <w:szCs w:val="16"/>
            </w:rPr>
          </w:pPr>
          <w:bookmarkStart w:id="5" w:name="bmkDate"/>
          <w:bookmarkEnd w:id="5"/>
          <w:r>
            <w:rPr>
              <w:szCs w:val="16"/>
            </w:rPr>
            <w:t>13 January 2025</w:t>
          </w:r>
        </w:p>
      </w:tc>
    </w:tr>
    <w:tr w:rsidR="00420E9F" w14:paraId="6E35A1AF"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04F2B10" w14:textId="23A00B94" w:rsidR="00ED54E0" w:rsidRPr="00182B84" w:rsidRDefault="00041A2C" w:rsidP="00425DC5">
          <w:pPr>
            <w:jc w:val="left"/>
            <w:rPr>
              <w:b/>
            </w:rPr>
          </w:pPr>
          <w:r w:rsidRPr="002F663C">
            <w:rPr>
              <w:rFonts w:eastAsia="Calibri" w:cs="Times New Roman"/>
              <w:color w:val="FF0000"/>
              <w:szCs w:val="16"/>
            </w:rPr>
            <w:t>(</w:t>
          </w:r>
          <w:bookmarkStart w:id="6" w:name="bmkSerial"/>
          <w:bookmarkEnd w:id="6"/>
          <w:r>
            <w:rPr>
              <w:rFonts w:eastAsia="Calibri" w:cs="Times New Roman"/>
              <w:color w:val="FF0000"/>
              <w:szCs w:val="16"/>
            </w:rPr>
            <w:t>25-</w:t>
          </w:r>
          <w:r w:rsidR="00822948">
            <w:rPr>
              <w:rFonts w:eastAsia="Calibri" w:cs="Times New Roman"/>
              <w:color w:val="FF0000"/>
              <w:szCs w:val="16"/>
            </w:rPr>
            <w:t>0329</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283401CB" w14:textId="77777777" w:rsidR="00ED54E0" w:rsidRPr="00182B84" w:rsidRDefault="00041A2C"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420E9F" w14:paraId="465295D7"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A88A7B8" w14:textId="77777777" w:rsidR="00ED54E0" w:rsidRPr="00182B84" w:rsidRDefault="00041A2C"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0796FC1D" w14:textId="77777777" w:rsidR="00ED54E0" w:rsidRPr="00182B84" w:rsidRDefault="00041A2C" w:rsidP="00425DC5">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14:paraId="694B2083" w14:textId="77777777" w:rsidR="00ED54E0" w:rsidRDefault="00ED54E0" w:rsidP="00DD3D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6B6EB146">
      <w:start w:val="1"/>
      <w:numFmt w:val="decimal"/>
      <w:pStyle w:val="SummaryText"/>
      <w:lvlText w:val="%1."/>
      <w:lvlJc w:val="left"/>
      <w:pPr>
        <w:ind w:left="360" w:hanging="360"/>
      </w:pPr>
    </w:lvl>
    <w:lvl w:ilvl="1" w:tplc="4C5498DE" w:tentative="1">
      <w:start w:val="1"/>
      <w:numFmt w:val="lowerLetter"/>
      <w:lvlText w:val="%2."/>
      <w:lvlJc w:val="left"/>
      <w:pPr>
        <w:ind w:left="1080" w:hanging="360"/>
      </w:pPr>
    </w:lvl>
    <w:lvl w:ilvl="2" w:tplc="29564714" w:tentative="1">
      <w:start w:val="1"/>
      <w:numFmt w:val="lowerRoman"/>
      <w:lvlText w:val="%3."/>
      <w:lvlJc w:val="right"/>
      <w:pPr>
        <w:ind w:left="1800" w:hanging="180"/>
      </w:pPr>
    </w:lvl>
    <w:lvl w:ilvl="3" w:tplc="2454F6AA" w:tentative="1">
      <w:start w:val="1"/>
      <w:numFmt w:val="decimal"/>
      <w:lvlText w:val="%4."/>
      <w:lvlJc w:val="left"/>
      <w:pPr>
        <w:ind w:left="2520" w:hanging="360"/>
      </w:pPr>
    </w:lvl>
    <w:lvl w:ilvl="4" w:tplc="7FD0AE22" w:tentative="1">
      <w:start w:val="1"/>
      <w:numFmt w:val="lowerLetter"/>
      <w:lvlText w:val="%5."/>
      <w:lvlJc w:val="left"/>
      <w:pPr>
        <w:ind w:left="3240" w:hanging="360"/>
      </w:pPr>
    </w:lvl>
    <w:lvl w:ilvl="5" w:tplc="DF88E5BE" w:tentative="1">
      <w:start w:val="1"/>
      <w:numFmt w:val="lowerRoman"/>
      <w:lvlText w:val="%6."/>
      <w:lvlJc w:val="right"/>
      <w:pPr>
        <w:ind w:left="3960" w:hanging="180"/>
      </w:pPr>
    </w:lvl>
    <w:lvl w:ilvl="6" w:tplc="7144AE5A" w:tentative="1">
      <w:start w:val="1"/>
      <w:numFmt w:val="decimal"/>
      <w:lvlText w:val="%7."/>
      <w:lvlJc w:val="left"/>
      <w:pPr>
        <w:ind w:left="4680" w:hanging="360"/>
      </w:pPr>
    </w:lvl>
    <w:lvl w:ilvl="7" w:tplc="35E63CDE" w:tentative="1">
      <w:start w:val="1"/>
      <w:numFmt w:val="lowerLetter"/>
      <w:lvlText w:val="%8."/>
      <w:lvlJc w:val="left"/>
      <w:pPr>
        <w:ind w:left="5400" w:hanging="360"/>
      </w:pPr>
    </w:lvl>
    <w:lvl w:ilvl="8" w:tplc="63F4E562" w:tentative="1">
      <w:start w:val="1"/>
      <w:numFmt w:val="lowerRoman"/>
      <w:lvlText w:val="%9."/>
      <w:lvlJc w:val="right"/>
      <w:pPr>
        <w:ind w:left="6120" w:hanging="180"/>
      </w:pPr>
    </w:lvl>
  </w:abstractNum>
  <w:num w:numId="1" w16cid:durableId="1111244033">
    <w:abstractNumId w:val="9"/>
  </w:num>
  <w:num w:numId="2" w16cid:durableId="206263088">
    <w:abstractNumId w:val="7"/>
  </w:num>
  <w:num w:numId="3" w16cid:durableId="536310809">
    <w:abstractNumId w:val="6"/>
  </w:num>
  <w:num w:numId="4" w16cid:durableId="714163844">
    <w:abstractNumId w:val="5"/>
  </w:num>
  <w:num w:numId="5" w16cid:durableId="1677146642">
    <w:abstractNumId w:val="4"/>
  </w:num>
  <w:num w:numId="6" w16cid:durableId="1444960783">
    <w:abstractNumId w:val="12"/>
  </w:num>
  <w:num w:numId="7" w16cid:durableId="1743018793">
    <w:abstractNumId w:val="11"/>
  </w:num>
  <w:num w:numId="8" w16cid:durableId="1747610322">
    <w:abstractNumId w:val="10"/>
  </w:num>
  <w:num w:numId="9" w16cid:durableId="17462224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86528050">
    <w:abstractNumId w:val="13"/>
  </w:num>
  <w:num w:numId="11" w16cid:durableId="1563636011">
    <w:abstractNumId w:val="8"/>
  </w:num>
  <w:num w:numId="12" w16cid:durableId="1138381884">
    <w:abstractNumId w:val="3"/>
  </w:num>
  <w:num w:numId="13" w16cid:durableId="168720952">
    <w:abstractNumId w:val="2"/>
  </w:num>
  <w:num w:numId="14" w16cid:durableId="1597446243">
    <w:abstractNumId w:val="1"/>
  </w:num>
  <w:num w:numId="15" w16cid:durableId="1895577829">
    <w:abstractNumId w:val="0"/>
  </w:num>
  <w:num w:numId="16" w16cid:durableId="682975623">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defaultTabStop w:val="567"/>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1A2C"/>
    <w:rsid w:val="000423BF"/>
    <w:rsid w:val="00043ECC"/>
    <w:rsid w:val="000539E2"/>
    <w:rsid w:val="00053A2F"/>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C61EA"/>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0E9F"/>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22948"/>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CAA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Text">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cfr.gov/current/title-27/chapter-I/subchapter-A/part-24" TargetMode="External"/><Relationship Id="rId18" Type="http://schemas.openxmlformats.org/officeDocument/2006/relationships/hyperlink" Target="https://www.regulations.gov/docket/TTB-2022-0004/document?documentTypes=Proposed%20Rule%2CRule" TargetMode="External"/><Relationship Id="rId26"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hyperlink" Target="http://www.regulations.gov/" TargetMode="External"/><Relationship Id="rId7" Type="http://schemas.openxmlformats.org/officeDocument/2006/relationships/footnotes" Target="footnotes.xml"/><Relationship Id="rId12" Type="http://schemas.openxmlformats.org/officeDocument/2006/relationships/hyperlink" Target="https://www.ecfr.gov/current/title-27/chapter-I/subchapter-A/part-5" TargetMode="External"/><Relationship Id="rId17" Type="http://schemas.openxmlformats.org/officeDocument/2006/relationships/hyperlink" Target="https://www.regulations.gov/docket/TTB-2022-0004/document"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eping.wto.org/en/Search?domainIds=1&amp;documentSymbol=usa%2F1872" TargetMode="External"/><Relationship Id="rId20" Type="http://schemas.openxmlformats.org/officeDocument/2006/relationships/hyperlink" Target="https://www.regulations.gov/docket/TTB-2022-0004/comment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cfr.gov/current/title-27/chapter-I/subchapter-A/part-4"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govinfo.gov/content/pkg/FR-2025-01-10/pdf/2025-00271.pdf"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www.ecfr.gov/current/title-27" TargetMode="External"/><Relationship Id="rId19" Type="http://schemas.openxmlformats.org/officeDocument/2006/relationships/hyperlink" Target="https://www.regulations.gov/docket/TTB-2022-0004/document?documentTypes=Supporting%20%26%20Related%20Material" TargetMode="External"/><Relationship Id="rId4" Type="http://schemas.openxmlformats.org/officeDocument/2006/relationships/styles" Target="styles.xml"/><Relationship Id="rId9" Type="http://schemas.openxmlformats.org/officeDocument/2006/relationships/hyperlink" Target="https://members.wto.org/crnattachments/2025/TBT/USA/final_measure/25_00513_00_e.pdf" TargetMode="External"/><Relationship Id="rId14" Type="http://schemas.openxmlformats.org/officeDocument/2006/relationships/hyperlink" Target="https://www.govinfo.gov/content/pkg/FR-2025-01-10/html/2025-00271.htm" TargetMode="External"/><Relationship Id="rId22" Type="http://schemas.openxmlformats.org/officeDocument/2006/relationships/header" Target="header1.xml"/><Relationship Id="rId27"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farra\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5F927F-8C05-41B3-88F3-AF0275C9A26D}">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352</Words>
  <Characters>2153</Characters>
  <Application>Microsoft Office Word</Application>
  <DocSecurity>0</DocSecurity>
  <Lines>55</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2025-01-13T08:33:00Z</dcterms:created>
  <dcterms:modified xsi:type="dcterms:W3CDTF">2025-01-13T09:29:00Z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