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F9BD9" w14:textId="77777777" w:rsidR="002D78C9" w:rsidRDefault="006F2FE5" w:rsidP="00DD3DD7">
      <w:pPr>
        <w:pStyle w:val="Title"/>
      </w:pPr>
      <w:r w:rsidRPr="002F663C">
        <w:t>NOTIFICATION</w:t>
      </w:r>
    </w:p>
    <w:p w14:paraId="378A983E" w14:textId="77777777" w:rsidR="002F663C" w:rsidRPr="002F663C" w:rsidRDefault="006F2FE5" w:rsidP="00DD3DD7">
      <w:pPr>
        <w:pStyle w:val="Title3"/>
      </w:pPr>
      <w:r w:rsidRPr="002F663C">
        <w:t>Addendum</w:t>
      </w:r>
    </w:p>
    <w:p w14:paraId="5AFF5624" w14:textId="77777777" w:rsidR="002F663C" w:rsidRDefault="006F2FE5"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8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10989832" w14:textId="77777777" w:rsidR="001E2E4A" w:rsidRPr="002F663C" w:rsidRDefault="001E2E4A" w:rsidP="001E2E4A">
      <w:pPr>
        <w:rPr>
          <w:rFonts w:eastAsia="Calibri" w:cs="Times New Roman"/>
        </w:rPr>
      </w:pPr>
    </w:p>
    <w:p w14:paraId="491365F8" w14:textId="77777777" w:rsidR="002F663C" w:rsidRPr="002F663C" w:rsidRDefault="006F2FE5" w:rsidP="002F663C">
      <w:pPr>
        <w:jc w:val="center"/>
        <w:rPr>
          <w:rFonts w:eastAsia="Calibri" w:cs="Times New Roman"/>
          <w:b/>
        </w:rPr>
      </w:pPr>
      <w:r w:rsidRPr="002F663C">
        <w:rPr>
          <w:rFonts w:eastAsia="Calibri" w:cs="Times New Roman"/>
          <w:b/>
        </w:rPr>
        <w:t>_______________</w:t>
      </w:r>
    </w:p>
    <w:p w14:paraId="083BB097" w14:textId="77777777" w:rsidR="002F663C" w:rsidRDefault="002F663C" w:rsidP="002F663C">
      <w:pPr>
        <w:rPr>
          <w:rFonts w:eastAsia="Calibri" w:cs="Times New Roman"/>
        </w:rPr>
      </w:pPr>
    </w:p>
    <w:p w14:paraId="74F24DFE" w14:textId="77777777" w:rsidR="00C14444" w:rsidRPr="002F663C" w:rsidRDefault="00C14444" w:rsidP="002F663C">
      <w:pPr>
        <w:rPr>
          <w:rFonts w:eastAsia="Calibri" w:cs="Times New Roman"/>
        </w:rPr>
      </w:pPr>
    </w:p>
    <w:p w14:paraId="0EA711DF" w14:textId="77777777" w:rsidR="002F663C" w:rsidRPr="002F663C" w:rsidRDefault="006F2FE5"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Federal Motor Vehicle Safety Standards; Occupant Crash Protection, Seat Belt Reminder Systems, Controls and Displays</w:t>
      </w:r>
    </w:p>
    <w:p w14:paraId="3A655095"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E922C0" w14:paraId="060F3B96"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5BD14349" w14:textId="77777777" w:rsidR="002F663C" w:rsidRPr="002F663C" w:rsidRDefault="006F2FE5"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E922C0" w14:paraId="17B2695E" w14:textId="77777777" w:rsidTr="00E9471B">
        <w:tc>
          <w:tcPr>
            <w:tcW w:w="851" w:type="dxa"/>
            <w:shd w:val="clear" w:color="auto" w:fill="auto"/>
          </w:tcPr>
          <w:p w14:paraId="116DAAD5" w14:textId="77777777" w:rsidR="002F663C" w:rsidRPr="00711F9C" w:rsidRDefault="006F2FE5"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73F6FD7" w14:textId="77777777" w:rsidR="002F663C" w:rsidRPr="002F663C" w:rsidRDefault="006F2FE5"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E922C0" w14:paraId="7992C049" w14:textId="77777777" w:rsidTr="00E9471B">
        <w:tc>
          <w:tcPr>
            <w:tcW w:w="851" w:type="dxa"/>
            <w:shd w:val="clear" w:color="auto" w:fill="auto"/>
          </w:tcPr>
          <w:p w14:paraId="328101F5" w14:textId="77777777" w:rsidR="002F663C" w:rsidRPr="00711F9C" w:rsidRDefault="006F2FE5"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A34E06F" w14:textId="77777777" w:rsidR="002F663C" w:rsidRPr="002F663C" w:rsidRDefault="006F2FE5"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E922C0" w14:paraId="15CB8CBC" w14:textId="77777777" w:rsidTr="00E9471B">
        <w:tc>
          <w:tcPr>
            <w:tcW w:w="851" w:type="dxa"/>
            <w:shd w:val="clear" w:color="auto" w:fill="auto"/>
          </w:tcPr>
          <w:p w14:paraId="0DE7B90B" w14:textId="77777777" w:rsidR="002F663C" w:rsidRPr="00711F9C" w:rsidRDefault="006F2FE5"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0DB28CAD" w14:textId="77777777" w:rsidR="002F663C" w:rsidRPr="002F663C" w:rsidRDefault="006F2FE5"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3 January 2025</w:t>
            </w:r>
          </w:p>
        </w:tc>
      </w:tr>
      <w:tr w:rsidR="00E922C0" w14:paraId="6AF91DA0" w14:textId="77777777" w:rsidTr="00E9471B">
        <w:tc>
          <w:tcPr>
            <w:tcW w:w="851" w:type="dxa"/>
            <w:shd w:val="clear" w:color="auto" w:fill="auto"/>
          </w:tcPr>
          <w:p w14:paraId="3CE2D181" w14:textId="77777777" w:rsidR="002F663C" w:rsidRPr="00711F9C" w:rsidRDefault="006F2FE5"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48C0718" w14:textId="77777777" w:rsidR="002F663C" w:rsidRPr="002F663C" w:rsidRDefault="006F2FE5"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4 March 2025; petitions for reconsideration of this final rule must be received not later than 18 February 2025.</w:t>
            </w:r>
          </w:p>
        </w:tc>
      </w:tr>
      <w:tr w:rsidR="00E922C0" w14:paraId="661F7C83" w14:textId="77777777" w:rsidTr="00E9471B">
        <w:tc>
          <w:tcPr>
            <w:tcW w:w="851" w:type="dxa"/>
            <w:shd w:val="clear" w:color="auto" w:fill="auto"/>
          </w:tcPr>
          <w:p w14:paraId="71F27144" w14:textId="77777777" w:rsidR="002F663C" w:rsidRPr="00711F9C" w:rsidRDefault="006F2FE5"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CF03E80" w14:textId="77777777" w:rsidR="002F663C" w:rsidRPr="002F663C" w:rsidRDefault="006F2FE5"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279ABDFF" w14:textId="77777777" w:rsidR="002F663C" w:rsidRPr="002F663C" w:rsidRDefault="006F2FE5" w:rsidP="00EB7B40">
            <w:pPr>
              <w:spacing w:before="120" w:after="120"/>
              <w:rPr>
                <w:rFonts w:eastAsia="Calibri" w:cs="Times New Roman"/>
              </w:rPr>
            </w:pPr>
            <w:r w:rsidRPr="002F663C">
              <w:rPr>
                <w:rFonts w:eastAsia="Calibri" w:cs="Times New Roman"/>
              </w:rPr>
              <w:t>The compliance date of this final rule is 1 September 2026, for the front seat belt warning system requirements and 1 September 2027, for the rear seat belt warning system requirements, with optional early compliance permitted. Multi-stage manufacturers and alterers would have an additional year to comply.</w:t>
            </w:r>
          </w:p>
          <w:p w14:paraId="76779F19" w14:textId="77777777" w:rsidR="002F663C" w:rsidRPr="002F663C" w:rsidRDefault="0008754F" w:rsidP="00EB7B40">
            <w:pPr>
              <w:spacing w:before="120" w:after="120"/>
              <w:rPr>
                <w:rFonts w:eastAsia="Calibri" w:cs="Times New Roman"/>
              </w:rPr>
            </w:pPr>
            <w:hyperlink r:id="rId9" w:tgtFrame="_blank" w:history="1">
              <w:r w:rsidR="006F2FE5" w:rsidRPr="002F663C">
                <w:rPr>
                  <w:rFonts w:eastAsia="Calibri" w:cs="Times New Roman"/>
                  <w:color w:val="0000FF"/>
                  <w:u w:val="single"/>
                </w:rPr>
                <w:t>https://members.wto.org/crnattachments/2025/TBT/USA/final_measure/25_00316_00_e.pdf</w:t>
              </w:r>
            </w:hyperlink>
          </w:p>
        </w:tc>
      </w:tr>
      <w:tr w:rsidR="00E922C0" w14:paraId="7B50E449" w14:textId="77777777" w:rsidTr="00E9471B">
        <w:tc>
          <w:tcPr>
            <w:tcW w:w="851" w:type="dxa"/>
            <w:shd w:val="clear" w:color="auto" w:fill="auto"/>
          </w:tcPr>
          <w:p w14:paraId="60F8A64C" w14:textId="77777777" w:rsidR="002F663C" w:rsidRPr="00711F9C" w:rsidRDefault="006F2FE5"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E10A35A" w14:textId="77777777" w:rsidR="002F663C" w:rsidRPr="002F663C" w:rsidRDefault="006F2FE5"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1F578332" w14:textId="77777777" w:rsidR="002F663C" w:rsidRPr="002F663C" w:rsidRDefault="006F2FE5"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E922C0" w14:paraId="109EF1A4" w14:textId="77777777" w:rsidTr="00E9471B">
        <w:tc>
          <w:tcPr>
            <w:tcW w:w="851" w:type="dxa"/>
            <w:shd w:val="clear" w:color="auto" w:fill="auto"/>
          </w:tcPr>
          <w:p w14:paraId="6952BD87" w14:textId="77777777" w:rsidR="002F663C" w:rsidRPr="00711F9C" w:rsidRDefault="006F2FE5"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63DCB5F" w14:textId="77777777" w:rsidR="002F663C" w:rsidRPr="002F663C" w:rsidRDefault="006F2FE5"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2BAFC17F" w14:textId="77777777" w:rsidR="002F663C" w:rsidRPr="002F663C" w:rsidRDefault="006F2FE5"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E922C0" w14:paraId="7579C263" w14:textId="77777777" w:rsidTr="00E9471B">
        <w:tc>
          <w:tcPr>
            <w:tcW w:w="851" w:type="dxa"/>
            <w:shd w:val="clear" w:color="auto" w:fill="auto"/>
          </w:tcPr>
          <w:p w14:paraId="3CA8E583" w14:textId="77777777" w:rsidR="002F663C" w:rsidRPr="00711F9C" w:rsidRDefault="006F2FE5"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679B0A0" w14:textId="77777777" w:rsidR="002F663C" w:rsidRPr="002F663C" w:rsidRDefault="006F2FE5"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E922C0" w14:paraId="15FC530A" w14:textId="77777777" w:rsidTr="00E9471B">
        <w:tc>
          <w:tcPr>
            <w:tcW w:w="851" w:type="dxa"/>
            <w:tcBorders>
              <w:bottom w:val="double" w:sz="4" w:space="0" w:color="auto"/>
            </w:tcBorders>
            <w:shd w:val="clear" w:color="auto" w:fill="auto"/>
          </w:tcPr>
          <w:p w14:paraId="5B234F1E" w14:textId="77777777" w:rsidR="002F663C" w:rsidRPr="00711F9C" w:rsidRDefault="006F2FE5"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749F152D" w14:textId="77777777" w:rsidR="002F663C" w:rsidRPr="002F663C" w:rsidRDefault="006F2FE5"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0C0A6B7F" w14:textId="77777777" w:rsidR="002F663C" w:rsidRPr="002F663C" w:rsidRDefault="002F663C" w:rsidP="002F663C">
      <w:pPr>
        <w:jc w:val="left"/>
        <w:rPr>
          <w:rFonts w:eastAsia="Calibri" w:cs="Times New Roman"/>
          <w:highlight w:val="yellow"/>
        </w:rPr>
      </w:pPr>
    </w:p>
    <w:p w14:paraId="06CA97D8" w14:textId="77777777" w:rsidR="003971FF" w:rsidRPr="007F6EA2" w:rsidRDefault="006F2FE5"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This document amends Federal Motor Vehicle Safety Standard (FMVSS) No. 208, "Occupant crash protection" to require a seat belt use warning system for rear seats. The rule also updates and enhances the current seat belt warning requirements for the driver's seat belt and extends these requirements to the front outboard passenger seat. The final rule applies (with some exceptions) to passenger cars, trucks, most buses, and multipurpose passenger vehicles with a gross </w:t>
      </w:r>
      <w:r w:rsidRPr="002F663C">
        <w:rPr>
          <w:rFonts w:eastAsia="Calibri" w:cs="Times New Roman"/>
          <w:szCs w:val="18"/>
        </w:rPr>
        <w:lastRenderedPageBreak/>
        <w:t>vehicle weight rating of 4,536 kilograms (10,000 pounds) or less. This document also makes related amendments to FMVSS No. 101, "Controls and displays.''</w:t>
      </w:r>
    </w:p>
    <w:p w14:paraId="252FEF7E" w14:textId="77777777" w:rsidR="00D17C5A" w:rsidRPr="002F663C" w:rsidRDefault="006F2FE5" w:rsidP="00B16ACF">
      <w:pPr>
        <w:spacing w:before="120" w:after="120"/>
        <w:rPr>
          <w:rFonts w:eastAsia="Calibri" w:cs="Times New Roman"/>
          <w:szCs w:val="18"/>
        </w:rPr>
      </w:pPr>
      <w:r w:rsidRPr="002F663C">
        <w:rPr>
          <w:rFonts w:eastAsia="Calibri" w:cs="Times New Roman"/>
          <w:szCs w:val="18"/>
        </w:rPr>
        <w:t>Effective date: The effective date of this final rule is 4 March 2025.</w:t>
      </w:r>
    </w:p>
    <w:p w14:paraId="3B038D30" w14:textId="77777777" w:rsidR="00D17C5A" w:rsidRPr="002F663C" w:rsidRDefault="006F2FE5" w:rsidP="00B16ACF">
      <w:pPr>
        <w:spacing w:before="120" w:after="120"/>
        <w:rPr>
          <w:rFonts w:eastAsia="Calibri" w:cs="Times New Roman"/>
          <w:szCs w:val="18"/>
        </w:rPr>
      </w:pPr>
      <w:r w:rsidRPr="002F663C">
        <w:rPr>
          <w:rFonts w:eastAsia="Calibri" w:cs="Times New Roman"/>
          <w:szCs w:val="18"/>
        </w:rPr>
        <w:t>Compliance date: The compliance date of this final rule is 1 September 2026, for the front seat belt warning system requirements and 1 September 2027, for the rear seat belt warning system requirements, with optional early compliance permitted. Multi-stage manufacturers and alterers would have an additional year to comply.</w:t>
      </w:r>
    </w:p>
    <w:p w14:paraId="124C512B" w14:textId="77777777" w:rsidR="00D17C5A" w:rsidRPr="002F663C" w:rsidRDefault="006F2FE5" w:rsidP="00B16ACF">
      <w:pPr>
        <w:spacing w:before="120" w:after="120"/>
        <w:rPr>
          <w:rFonts w:eastAsia="Calibri" w:cs="Times New Roman"/>
          <w:szCs w:val="18"/>
        </w:rPr>
      </w:pPr>
      <w:r w:rsidRPr="002F663C">
        <w:rPr>
          <w:rFonts w:eastAsia="Calibri" w:cs="Times New Roman"/>
          <w:szCs w:val="18"/>
        </w:rPr>
        <w:t>Petitions for reconsideration: Petitions for reconsideration of this final rule must be received not later than 18 February 2025.</w:t>
      </w:r>
    </w:p>
    <w:p w14:paraId="14D29339" w14:textId="77777777" w:rsidR="00D17C5A" w:rsidRPr="002F663C" w:rsidRDefault="006F2FE5" w:rsidP="00B16ACF">
      <w:pPr>
        <w:spacing w:before="120" w:after="120"/>
        <w:rPr>
          <w:rFonts w:eastAsia="Calibri" w:cs="Times New Roman"/>
          <w:szCs w:val="18"/>
        </w:rPr>
      </w:pPr>
      <w:r w:rsidRPr="002F663C">
        <w:rPr>
          <w:rFonts w:eastAsia="Calibri" w:cs="Times New Roman"/>
          <w:szCs w:val="18"/>
        </w:rPr>
        <w:t xml:space="preserve">90 Federal Register (FR) 250, 3 January 2025; </w:t>
      </w:r>
      <w:hyperlink r:id="rId10" w:history="1">
        <w:r w:rsidRPr="002F663C">
          <w:rPr>
            <w:rFonts w:eastAsia="Calibri" w:cs="Times New Roman"/>
            <w:color w:val="0000FF"/>
            <w:szCs w:val="18"/>
            <w:u w:val="single"/>
          </w:rPr>
          <w:t>Title 49 Code of Federal Regulations (CFR) Part 571</w:t>
        </w:r>
      </w:hyperlink>
      <w:r w:rsidRPr="002F663C">
        <w:rPr>
          <w:rFonts w:eastAsia="Calibri" w:cs="Times New Roman"/>
          <w:szCs w:val="18"/>
        </w:rPr>
        <w:t>:</w:t>
      </w:r>
    </w:p>
    <w:p w14:paraId="6D66B8D0" w14:textId="77777777" w:rsidR="00D17C5A" w:rsidRPr="002F663C" w:rsidRDefault="0008754F" w:rsidP="00B16ACF">
      <w:pPr>
        <w:spacing w:before="120" w:after="120"/>
        <w:rPr>
          <w:rFonts w:eastAsia="Calibri" w:cs="Times New Roman"/>
          <w:szCs w:val="18"/>
        </w:rPr>
      </w:pPr>
      <w:hyperlink r:id="rId11" w:history="1">
        <w:r w:rsidR="006F2FE5" w:rsidRPr="002F663C">
          <w:rPr>
            <w:rFonts w:eastAsia="Calibri" w:cs="Times New Roman"/>
            <w:color w:val="0000FF"/>
            <w:szCs w:val="18"/>
            <w:u w:val="single"/>
          </w:rPr>
          <w:t>https://www.govinfo.gov/content/pkg/FR-2025-01-03/html/2024-30340.htm</w:t>
        </w:r>
      </w:hyperlink>
    </w:p>
    <w:p w14:paraId="18CCEBDE" w14:textId="77777777" w:rsidR="00D17C5A" w:rsidRPr="002F663C" w:rsidRDefault="0008754F" w:rsidP="00B16ACF">
      <w:pPr>
        <w:spacing w:before="120" w:after="120"/>
        <w:rPr>
          <w:rFonts w:eastAsia="Calibri" w:cs="Times New Roman"/>
          <w:szCs w:val="18"/>
        </w:rPr>
      </w:pPr>
      <w:hyperlink r:id="rId12" w:history="1">
        <w:r w:rsidR="006F2FE5" w:rsidRPr="002F663C">
          <w:rPr>
            <w:rFonts w:eastAsia="Calibri" w:cs="Times New Roman"/>
            <w:color w:val="0000FF"/>
            <w:szCs w:val="18"/>
            <w:u w:val="single"/>
          </w:rPr>
          <w:t>https://www.govinfo.gov/content/pkg/FR-2025-01-03/pdf/2024-30340.pdf</w:t>
        </w:r>
      </w:hyperlink>
    </w:p>
    <w:p w14:paraId="08815122" w14:textId="77777777" w:rsidR="00D17C5A" w:rsidRPr="002F663C" w:rsidRDefault="006F2FE5" w:rsidP="00B16ACF">
      <w:pPr>
        <w:spacing w:before="120" w:after="120"/>
        <w:rPr>
          <w:rFonts w:eastAsia="Calibri" w:cs="Times New Roman"/>
          <w:szCs w:val="18"/>
        </w:rPr>
      </w:pPr>
      <w:r w:rsidRPr="002F663C">
        <w:rPr>
          <w:rFonts w:eastAsia="Calibri" w:cs="Times New Roman"/>
          <w:szCs w:val="18"/>
        </w:rPr>
        <w:t xml:space="preserve">This final rule is identified by Docket Number NHTSA-2024-0071. The Docket Folder is available on Regulations.gov at </w:t>
      </w:r>
      <w:hyperlink r:id="rId13" w:history="1">
        <w:r w:rsidRPr="002F663C">
          <w:rPr>
            <w:rFonts w:eastAsia="Calibri" w:cs="Times New Roman"/>
            <w:color w:val="0000FF"/>
            <w:szCs w:val="18"/>
            <w:u w:val="single"/>
          </w:rPr>
          <w:t>https://www.regulations.gov/docket/NHTSA-2024-0071/document</w:t>
        </w:r>
      </w:hyperlink>
      <w:r w:rsidRPr="002F663C">
        <w:rPr>
          <w:rFonts w:eastAsia="Calibri" w:cs="Times New Roman"/>
          <w:szCs w:val="18"/>
        </w:rPr>
        <w:t xml:space="preserve"> and provides access to primary and supporting documents.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petitions for reconsideration for this final rule to the </w:t>
      </w:r>
      <w:hyperlink r:id="rId15"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6"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7" w:history="1">
        <w:r w:rsidRPr="002F663C">
          <w:rPr>
            <w:rFonts w:eastAsia="Calibri" w:cs="Times New Roman"/>
            <w:color w:val="0000FF"/>
            <w:szCs w:val="18"/>
            <w:u w:val="single"/>
          </w:rPr>
          <w:t>Eastern Time</w:t>
        </w:r>
      </w:hyperlink>
      <w:r w:rsidRPr="002F663C">
        <w:rPr>
          <w:rFonts w:eastAsia="Calibri" w:cs="Times New Roman"/>
          <w:szCs w:val="18"/>
        </w:rPr>
        <w:t xml:space="preserve"> on 18 February 2025. Petitions for reconsideration received by the USA TBT Enquiry Point from WTO Members and their stakeholders will be shared with NHTSA.</w:t>
      </w:r>
    </w:p>
    <w:p w14:paraId="641242A4" w14:textId="77777777" w:rsidR="00D17C5A" w:rsidRPr="002F663C" w:rsidRDefault="006F2FE5" w:rsidP="00B16ACF">
      <w:pPr>
        <w:spacing w:before="120" w:after="120"/>
        <w:rPr>
          <w:rFonts w:eastAsia="Calibri" w:cs="Times New Roman"/>
          <w:szCs w:val="18"/>
        </w:rPr>
      </w:pPr>
      <w:r w:rsidRPr="002F663C">
        <w:rPr>
          <w:rFonts w:eastAsia="Calibri" w:cs="Times New Roman"/>
          <w:szCs w:val="18"/>
        </w:rPr>
        <w:t xml:space="preserve">Previous actions notified under the symbol </w:t>
      </w:r>
      <w:hyperlink r:id="rId18" w:history="1">
        <w:r w:rsidRPr="002F663C">
          <w:rPr>
            <w:rFonts w:eastAsia="Calibri" w:cs="Times New Roman"/>
            <w:color w:val="0000FF"/>
            <w:szCs w:val="18"/>
            <w:u w:val="single"/>
          </w:rPr>
          <w:t>G/TBT/N/USA/1533</w:t>
        </w:r>
      </w:hyperlink>
      <w:r w:rsidRPr="002F663C">
        <w:rPr>
          <w:rFonts w:eastAsia="Calibri" w:cs="Times New Roman"/>
          <w:szCs w:val="18"/>
        </w:rPr>
        <w:t xml:space="preserve"> are identified by Docket Numbers NHTSA-2019-0093 and NHTSA-2023-0032. The Docket Folders are available on Regulations.gov at </w:t>
      </w:r>
      <w:hyperlink r:id="rId19" w:history="1">
        <w:r w:rsidRPr="002F663C">
          <w:rPr>
            <w:rFonts w:eastAsia="Calibri" w:cs="Times New Roman"/>
            <w:color w:val="0000FF"/>
            <w:szCs w:val="18"/>
            <w:u w:val="single"/>
          </w:rPr>
          <w:t>https://www.regulations.gov/docket/NHTSA-2019-0093/document</w:t>
        </w:r>
      </w:hyperlink>
      <w:r w:rsidRPr="002F663C">
        <w:rPr>
          <w:rFonts w:eastAsia="Calibri" w:cs="Times New Roman"/>
          <w:szCs w:val="18"/>
        </w:rPr>
        <w:t xml:space="preserve"> and </w:t>
      </w:r>
      <w:hyperlink r:id="rId20" w:history="1">
        <w:r w:rsidRPr="002F663C">
          <w:rPr>
            <w:rFonts w:eastAsia="Calibri" w:cs="Times New Roman"/>
            <w:color w:val="0000FF"/>
            <w:szCs w:val="18"/>
            <w:u w:val="single"/>
          </w:rPr>
          <w:t>https://www.regulations.gov/docket/NHTSA-2023-0032/document</w:t>
        </w:r>
      </w:hyperlink>
      <w:r w:rsidRPr="002F663C">
        <w:rPr>
          <w:rFonts w:eastAsia="Calibri" w:cs="Times New Roman"/>
          <w:szCs w:val="18"/>
        </w:rPr>
        <w:t xml:space="preserve"> and provide access to primary and supporting documents as well as comments received. Documents are also accessible from </w:t>
      </w:r>
      <w:hyperlink r:id="rId21"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2B937DBF" w14:textId="77777777" w:rsidR="006C5A96" w:rsidRDefault="006F2FE5" w:rsidP="006C5A96">
      <w:pPr>
        <w:jc w:val="center"/>
        <w:rPr>
          <w:b/>
        </w:rPr>
      </w:pPr>
      <w:r w:rsidRPr="003971FF">
        <w:rPr>
          <w:b/>
        </w:rPr>
        <w:t>__________</w:t>
      </w:r>
    </w:p>
    <w:p w14:paraId="544BDF01" w14:textId="77777777" w:rsidR="004D4D19" w:rsidRDefault="004D4D19" w:rsidP="007F38C2">
      <w:pPr>
        <w:jc w:val="center"/>
        <w:rPr>
          <w:b/>
        </w:rPr>
      </w:pPr>
    </w:p>
    <w:p w14:paraId="7DB7024D" w14:textId="77777777" w:rsidR="00A1565D" w:rsidRDefault="00A1565D" w:rsidP="003971FF">
      <w:pPr>
        <w:jc w:val="center"/>
        <w:rPr>
          <w:b/>
        </w:rPr>
      </w:pPr>
    </w:p>
    <w:sectPr w:rsidR="00A1565D" w:rsidSect="006C5A96">
      <w:headerReference w:type="even" r:id="rId22"/>
      <w:headerReference w:type="default" r:id="rId23"/>
      <w:footerReference w:type="even" r:id="rId24"/>
      <w:footerReference w:type="default" r:id="rId25"/>
      <w:headerReference w:type="first" r:id="rId2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5956A" w14:textId="77777777" w:rsidR="006F2FE5" w:rsidRDefault="006F2FE5">
      <w:r>
        <w:separator/>
      </w:r>
    </w:p>
  </w:endnote>
  <w:endnote w:type="continuationSeparator" w:id="0">
    <w:p w14:paraId="6C20A5C4" w14:textId="77777777" w:rsidR="006F2FE5" w:rsidRDefault="006F2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3A791" w14:textId="77777777" w:rsidR="00544326" w:rsidRPr="00DD3DD7" w:rsidRDefault="006F2FE5"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3723" w14:textId="77777777" w:rsidR="00544326" w:rsidRPr="00DD3DD7" w:rsidRDefault="006F2FE5"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27E29" w14:textId="77777777" w:rsidR="004D3A6A" w:rsidRDefault="006F2FE5" w:rsidP="00ED54E0">
      <w:r>
        <w:separator/>
      </w:r>
    </w:p>
  </w:footnote>
  <w:footnote w:type="continuationSeparator" w:id="0">
    <w:p w14:paraId="528D7360" w14:textId="77777777" w:rsidR="004D3A6A" w:rsidRDefault="006F2FE5" w:rsidP="00ED54E0">
      <w:r>
        <w:continuationSeparator/>
      </w:r>
    </w:p>
  </w:footnote>
  <w:footnote w:id="1">
    <w:p w14:paraId="3B2DC39B" w14:textId="77777777" w:rsidR="007F6EA2" w:rsidRDefault="006F2FE5">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43AF" w14:textId="77777777" w:rsidR="00DD3DD7" w:rsidRDefault="006F2FE5"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47D474AE" w14:textId="77777777" w:rsidR="004D4D19" w:rsidRPr="00DD3DD7" w:rsidRDefault="004D4D19" w:rsidP="00DD3DD7">
    <w:pPr>
      <w:pStyle w:val="Header"/>
      <w:pBdr>
        <w:bottom w:val="single" w:sz="4" w:space="1" w:color="auto"/>
      </w:pBdr>
      <w:tabs>
        <w:tab w:val="clear" w:pos="4513"/>
        <w:tab w:val="clear" w:pos="9027"/>
      </w:tabs>
      <w:jc w:val="center"/>
    </w:pPr>
  </w:p>
  <w:p w14:paraId="3C8D0476" w14:textId="77777777" w:rsidR="00DD3DD7" w:rsidRPr="00DD3DD7" w:rsidRDefault="006F2FE5"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08F10720"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16CA" w14:textId="77777777" w:rsidR="00DD3DD7" w:rsidRPr="006F2FE5" w:rsidRDefault="006F2FE5" w:rsidP="00DD3DD7">
    <w:pPr>
      <w:pStyle w:val="Header"/>
      <w:pBdr>
        <w:bottom w:val="single" w:sz="4" w:space="1" w:color="auto"/>
      </w:pBdr>
      <w:tabs>
        <w:tab w:val="clear" w:pos="4513"/>
        <w:tab w:val="clear" w:pos="9027"/>
      </w:tabs>
      <w:jc w:val="center"/>
      <w:rPr>
        <w:lang w:val="es-ES"/>
      </w:rPr>
    </w:pPr>
    <w:bookmarkStart w:id="3" w:name="spsSymbolHeader"/>
    <w:r w:rsidRPr="006F2FE5">
      <w:rPr>
        <w:lang w:val="es-ES"/>
      </w:rPr>
      <w:t>G/TBT/N/USA/1533/Add.2</w:t>
    </w:r>
    <w:bookmarkEnd w:id="3"/>
  </w:p>
  <w:p w14:paraId="57EE1F52" w14:textId="77777777" w:rsidR="00DD3DD7" w:rsidRPr="006F2FE5" w:rsidRDefault="00DD3DD7" w:rsidP="00DD3DD7">
    <w:pPr>
      <w:pStyle w:val="Header"/>
      <w:pBdr>
        <w:bottom w:val="single" w:sz="4" w:space="1" w:color="auto"/>
      </w:pBdr>
      <w:tabs>
        <w:tab w:val="clear" w:pos="4513"/>
        <w:tab w:val="clear" w:pos="9027"/>
      </w:tabs>
      <w:jc w:val="center"/>
      <w:rPr>
        <w:lang w:val="es-ES"/>
      </w:rPr>
    </w:pPr>
  </w:p>
  <w:p w14:paraId="653461C1" w14:textId="77777777" w:rsidR="00DD3DD7" w:rsidRPr="00DD3DD7" w:rsidRDefault="006F2FE5"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25972891"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922C0" w14:paraId="5582FE42" w14:textId="77777777" w:rsidTr="00544326">
      <w:trPr>
        <w:trHeight w:val="240"/>
        <w:jc w:val="center"/>
      </w:trPr>
      <w:tc>
        <w:tcPr>
          <w:tcW w:w="3794" w:type="dxa"/>
          <w:shd w:val="clear" w:color="auto" w:fill="FFFFFF"/>
          <w:tcMar>
            <w:left w:w="108" w:type="dxa"/>
            <w:right w:w="108" w:type="dxa"/>
          </w:tcMar>
          <w:vAlign w:val="center"/>
        </w:tcPr>
        <w:p w14:paraId="5D6D5F9C"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47F9CEE5" w14:textId="77777777" w:rsidR="00ED54E0" w:rsidRPr="00182B84" w:rsidRDefault="006F2FE5" w:rsidP="00425DC5">
          <w:pPr>
            <w:jc w:val="right"/>
            <w:rPr>
              <w:b/>
              <w:color w:val="FF0000"/>
              <w:szCs w:val="16"/>
            </w:rPr>
          </w:pPr>
          <w:r>
            <w:rPr>
              <w:b/>
              <w:color w:val="FF0000"/>
              <w:szCs w:val="16"/>
            </w:rPr>
            <w:t xml:space="preserve"> </w:t>
          </w:r>
        </w:p>
      </w:tc>
    </w:tr>
    <w:tr w:rsidR="00E922C0" w14:paraId="1A1AE942" w14:textId="77777777" w:rsidTr="00544326">
      <w:trPr>
        <w:trHeight w:val="213"/>
        <w:jc w:val="center"/>
      </w:trPr>
      <w:tc>
        <w:tcPr>
          <w:tcW w:w="3794" w:type="dxa"/>
          <w:vMerge w:val="restart"/>
          <w:shd w:val="clear" w:color="auto" w:fill="FFFFFF"/>
          <w:tcMar>
            <w:left w:w="0" w:type="dxa"/>
            <w:right w:w="0" w:type="dxa"/>
          </w:tcMar>
        </w:tcPr>
        <w:p w14:paraId="1D61065E" w14:textId="77777777" w:rsidR="00ED54E0" w:rsidRPr="00182B84" w:rsidRDefault="006F2FE5" w:rsidP="00425DC5">
          <w:pPr>
            <w:jc w:val="left"/>
          </w:pPr>
          <w:r w:rsidRPr="00182B84">
            <w:rPr>
              <w:noProof/>
              <w:lang w:val="en-US"/>
            </w:rPr>
            <w:drawing>
              <wp:inline distT="0" distB="0" distL="0" distR="0" wp14:anchorId="6E9CABD5" wp14:editId="0B78FA7A">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2404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E3DF634" w14:textId="77777777" w:rsidR="00ED54E0" w:rsidRPr="00182B84" w:rsidRDefault="00ED54E0" w:rsidP="00425DC5">
          <w:pPr>
            <w:jc w:val="right"/>
            <w:rPr>
              <w:b/>
              <w:szCs w:val="16"/>
            </w:rPr>
          </w:pPr>
        </w:p>
      </w:tc>
    </w:tr>
    <w:tr w:rsidR="00E922C0" w:rsidRPr="0008754F" w14:paraId="3DBCBCE9" w14:textId="77777777" w:rsidTr="00544326">
      <w:trPr>
        <w:trHeight w:val="868"/>
        <w:jc w:val="center"/>
      </w:trPr>
      <w:tc>
        <w:tcPr>
          <w:tcW w:w="3794" w:type="dxa"/>
          <w:vMerge/>
          <w:shd w:val="clear" w:color="auto" w:fill="FFFFFF"/>
          <w:tcMar>
            <w:left w:w="108" w:type="dxa"/>
            <w:right w:w="108" w:type="dxa"/>
          </w:tcMar>
        </w:tcPr>
        <w:p w14:paraId="15733D94"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010E1DE0" w14:textId="77777777" w:rsidR="00DD3DD7" w:rsidRPr="006F2FE5" w:rsidRDefault="006F2FE5" w:rsidP="00DD3DD7">
          <w:pPr>
            <w:jc w:val="right"/>
            <w:rPr>
              <w:rFonts w:eastAsia="Calibri" w:cs="Times New Roman"/>
              <w:b/>
              <w:szCs w:val="16"/>
              <w:lang w:val="es-ES"/>
            </w:rPr>
          </w:pPr>
          <w:bookmarkStart w:id="4" w:name="bmkSymbols"/>
          <w:r w:rsidRPr="006F2FE5">
            <w:rPr>
              <w:rFonts w:eastAsia="Calibri" w:cs="Times New Roman"/>
              <w:b/>
              <w:szCs w:val="16"/>
              <w:lang w:val="es-ES"/>
            </w:rPr>
            <w:t>G/TBT/N/USA/1533/Add.2</w:t>
          </w:r>
          <w:bookmarkEnd w:id="4"/>
        </w:p>
        <w:p w14:paraId="159CDC51" w14:textId="77777777" w:rsidR="00C14444" w:rsidRPr="006F2FE5" w:rsidRDefault="00C14444" w:rsidP="00C14444">
          <w:pPr>
            <w:jc w:val="center"/>
            <w:rPr>
              <w:szCs w:val="16"/>
              <w:lang w:val="es-ES"/>
            </w:rPr>
          </w:pPr>
        </w:p>
      </w:tc>
    </w:tr>
    <w:tr w:rsidR="00E922C0" w:rsidRPr="006F2FE5" w14:paraId="12E4802D" w14:textId="77777777" w:rsidTr="00544326">
      <w:trPr>
        <w:trHeight w:val="240"/>
        <w:jc w:val="center"/>
      </w:trPr>
      <w:tc>
        <w:tcPr>
          <w:tcW w:w="3794" w:type="dxa"/>
          <w:vMerge/>
          <w:shd w:val="clear" w:color="auto" w:fill="FFFFFF"/>
          <w:tcMar>
            <w:left w:w="108" w:type="dxa"/>
            <w:right w:w="108" w:type="dxa"/>
          </w:tcMar>
          <w:vAlign w:val="center"/>
        </w:tcPr>
        <w:p w14:paraId="0CA7FF71" w14:textId="77777777" w:rsidR="00ED54E0" w:rsidRPr="006F2FE5" w:rsidRDefault="00ED54E0" w:rsidP="00425DC5">
          <w:pPr>
            <w:rPr>
              <w:lang w:val="es-ES"/>
            </w:rPr>
          </w:pPr>
        </w:p>
      </w:tc>
      <w:tc>
        <w:tcPr>
          <w:tcW w:w="5448" w:type="dxa"/>
          <w:gridSpan w:val="2"/>
          <w:shd w:val="clear" w:color="auto" w:fill="FFFFFF"/>
          <w:tcMar>
            <w:left w:w="108" w:type="dxa"/>
            <w:right w:w="108" w:type="dxa"/>
          </w:tcMar>
          <w:vAlign w:val="center"/>
        </w:tcPr>
        <w:p w14:paraId="23FF441B" w14:textId="59066DEF" w:rsidR="00ED54E0" w:rsidRPr="006F2FE5" w:rsidRDefault="006F2FE5" w:rsidP="00425DC5">
          <w:pPr>
            <w:jc w:val="right"/>
            <w:rPr>
              <w:szCs w:val="16"/>
              <w:lang w:val="es-ES"/>
            </w:rPr>
          </w:pPr>
          <w:bookmarkStart w:id="5" w:name="bmkDate"/>
          <w:bookmarkEnd w:id="5"/>
          <w:r>
            <w:rPr>
              <w:szCs w:val="16"/>
              <w:lang w:val="es-ES"/>
            </w:rPr>
            <w:t xml:space="preserve">8 </w:t>
          </w:r>
          <w:proofErr w:type="spellStart"/>
          <w:r>
            <w:rPr>
              <w:szCs w:val="16"/>
              <w:lang w:val="es-ES"/>
            </w:rPr>
            <w:t>January</w:t>
          </w:r>
          <w:proofErr w:type="spellEnd"/>
          <w:r>
            <w:rPr>
              <w:szCs w:val="16"/>
              <w:lang w:val="es-ES"/>
            </w:rPr>
            <w:t xml:space="preserve"> 2025</w:t>
          </w:r>
        </w:p>
      </w:tc>
    </w:tr>
    <w:tr w:rsidR="00E922C0" w14:paraId="572566E7"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315F2F2" w14:textId="2E6C480E" w:rsidR="00ED54E0" w:rsidRPr="00182B84" w:rsidRDefault="006F2FE5"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25-0</w:t>
          </w:r>
          <w:r w:rsidR="0008754F">
            <w:rPr>
              <w:rFonts w:eastAsia="Calibri" w:cs="Times New Roman"/>
              <w:color w:val="FF0000"/>
              <w:szCs w:val="16"/>
            </w:rPr>
            <w:t>181</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5C161B62" w14:textId="77777777" w:rsidR="00ED54E0" w:rsidRPr="00182B84" w:rsidRDefault="006F2FE5"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E922C0" w14:paraId="64ABB4F0"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0E97FC3" w14:textId="77777777" w:rsidR="00ED54E0" w:rsidRPr="00182B84" w:rsidRDefault="006F2FE5"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28D73F7F" w14:textId="77777777" w:rsidR="00ED54E0" w:rsidRPr="00182B84" w:rsidRDefault="006F2FE5"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2A49582B"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4BCEEB0">
      <w:start w:val="1"/>
      <w:numFmt w:val="decimal"/>
      <w:pStyle w:val="SummaryText"/>
      <w:lvlText w:val="%1."/>
      <w:lvlJc w:val="left"/>
      <w:pPr>
        <w:ind w:left="360" w:hanging="360"/>
      </w:pPr>
    </w:lvl>
    <w:lvl w:ilvl="1" w:tplc="6CA205EE" w:tentative="1">
      <w:start w:val="1"/>
      <w:numFmt w:val="lowerLetter"/>
      <w:lvlText w:val="%2."/>
      <w:lvlJc w:val="left"/>
      <w:pPr>
        <w:ind w:left="1080" w:hanging="360"/>
      </w:pPr>
    </w:lvl>
    <w:lvl w:ilvl="2" w:tplc="E55E00DC" w:tentative="1">
      <w:start w:val="1"/>
      <w:numFmt w:val="lowerRoman"/>
      <w:lvlText w:val="%3."/>
      <w:lvlJc w:val="right"/>
      <w:pPr>
        <w:ind w:left="1800" w:hanging="180"/>
      </w:pPr>
    </w:lvl>
    <w:lvl w:ilvl="3" w:tplc="63E6D47E" w:tentative="1">
      <w:start w:val="1"/>
      <w:numFmt w:val="decimal"/>
      <w:lvlText w:val="%4."/>
      <w:lvlJc w:val="left"/>
      <w:pPr>
        <w:ind w:left="2520" w:hanging="360"/>
      </w:pPr>
    </w:lvl>
    <w:lvl w:ilvl="4" w:tplc="948C323E" w:tentative="1">
      <w:start w:val="1"/>
      <w:numFmt w:val="lowerLetter"/>
      <w:lvlText w:val="%5."/>
      <w:lvlJc w:val="left"/>
      <w:pPr>
        <w:ind w:left="3240" w:hanging="360"/>
      </w:pPr>
    </w:lvl>
    <w:lvl w:ilvl="5" w:tplc="FCF4C054" w:tentative="1">
      <w:start w:val="1"/>
      <w:numFmt w:val="lowerRoman"/>
      <w:lvlText w:val="%6."/>
      <w:lvlJc w:val="right"/>
      <w:pPr>
        <w:ind w:left="3960" w:hanging="180"/>
      </w:pPr>
    </w:lvl>
    <w:lvl w:ilvl="6" w:tplc="E1B0B5E0" w:tentative="1">
      <w:start w:val="1"/>
      <w:numFmt w:val="decimal"/>
      <w:lvlText w:val="%7."/>
      <w:lvlJc w:val="left"/>
      <w:pPr>
        <w:ind w:left="4680" w:hanging="360"/>
      </w:pPr>
    </w:lvl>
    <w:lvl w:ilvl="7" w:tplc="D738FA82" w:tentative="1">
      <w:start w:val="1"/>
      <w:numFmt w:val="lowerLetter"/>
      <w:lvlText w:val="%8."/>
      <w:lvlJc w:val="left"/>
      <w:pPr>
        <w:ind w:left="5400" w:hanging="360"/>
      </w:pPr>
    </w:lvl>
    <w:lvl w:ilvl="8" w:tplc="E3667E9A" w:tentative="1">
      <w:start w:val="1"/>
      <w:numFmt w:val="lowerRoman"/>
      <w:lvlText w:val="%9."/>
      <w:lvlJc w:val="right"/>
      <w:pPr>
        <w:ind w:left="6120" w:hanging="180"/>
      </w:pPr>
    </w:lvl>
  </w:abstractNum>
  <w:num w:numId="1" w16cid:durableId="1448967883">
    <w:abstractNumId w:val="9"/>
  </w:num>
  <w:num w:numId="2" w16cid:durableId="658114894">
    <w:abstractNumId w:val="7"/>
  </w:num>
  <w:num w:numId="3" w16cid:durableId="1568034086">
    <w:abstractNumId w:val="6"/>
  </w:num>
  <w:num w:numId="4" w16cid:durableId="1577789453">
    <w:abstractNumId w:val="5"/>
  </w:num>
  <w:num w:numId="5" w16cid:durableId="1148747008">
    <w:abstractNumId w:val="4"/>
  </w:num>
  <w:num w:numId="6" w16cid:durableId="55057113">
    <w:abstractNumId w:val="12"/>
  </w:num>
  <w:num w:numId="7" w16cid:durableId="1152911731">
    <w:abstractNumId w:val="11"/>
  </w:num>
  <w:num w:numId="8" w16cid:durableId="818962090">
    <w:abstractNumId w:val="10"/>
  </w:num>
  <w:num w:numId="9" w16cid:durableId="12323490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8731180">
    <w:abstractNumId w:val="13"/>
  </w:num>
  <w:num w:numId="11" w16cid:durableId="1386175391">
    <w:abstractNumId w:val="8"/>
  </w:num>
  <w:num w:numId="12" w16cid:durableId="10879929">
    <w:abstractNumId w:val="3"/>
  </w:num>
  <w:num w:numId="13" w16cid:durableId="1360084696">
    <w:abstractNumId w:val="2"/>
  </w:num>
  <w:num w:numId="14" w16cid:durableId="1512261033">
    <w:abstractNumId w:val="1"/>
  </w:num>
  <w:num w:numId="15" w16cid:durableId="1700928196">
    <w:abstractNumId w:val="0"/>
  </w:num>
  <w:num w:numId="16" w16cid:durableId="184361810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8754F"/>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2FE5"/>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047F"/>
    <w:rsid w:val="00CB629C"/>
    <w:rsid w:val="00CD7D97"/>
    <w:rsid w:val="00CE3EE6"/>
    <w:rsid w:val="00CE4BA1"/>
    <w:rsid w:val="00D000C7"/>
    <w:rsid w:val="00D17C5A"/>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22C0"/>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3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gulations.gov/docket/NHTSA-2024-0071/document" TargetMode="External"/><Relationship Id="rId18" Type="http://schemas.openxmlformats.org/officeDocument/2006/relationships/hyperlink" Target="https://eping.wto.org/en/Search?domainIds=1&amp;documentSymbol=USA%2F1533&amp;distributionDateTo=2023-09-11"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www.regulations.gov/" TargetMode="External"/><Relationship Id="rId7" Type="http://schemas.openxmlformats.org/officeDocument/2006/relationships/footnotes" Target="footnotes.xml"/><Relationship Id="rId12" Type="http://schemas.openxmlformats.org/officeDocument/2006/relationships/hyperlink" Target="https://www.govinfo.gov/content/pkg/FR-2025-01-03/pdf/2024-30340.pdf" TargetMode="External"/><Relationship Id="rId17" Type="http://schemas.openxmlformats.org/officeDocument/2006/relationships/hyperlink" Target="https://24timezones.com/time-zone/e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time-time.net/times/time-zones/usa-canada/current-eastern-time-est.php" TargetMode="External"/><Relationship Id="rId20" Type="http://schemas.openxmlformats.org/officeDocument/2006/relationships/hyperlink" Target="https://www.regulations.gov/docket/NHTSA-2023-0032/docum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5-01-03/html/2024-30340.ht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usatbtep@nist.gov"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www.ecfr.gov/current/title-49/subtitle-B/chapter-V/part-571" TargetMode="External"/><Relationship Id="rId19" Type="http://schemas.openxmlformats.org/officeDocument/2006/relationships/hyperlink" Target="https://www.regulations.gov/docket/NHTSA-2019-0093/document" TargetMode="External"/><Relationship Id="rId4" Type="http://schemas.openxmlformats.org/officeDocument/2006/relationships/styles" Target="styles.xml"/><Relationship Id="rId9" Type="http://schemas.openxmlformats.org/officeDocument/2006/relationships/hyperlink" Target="https://members.wto.org/crnattachments/2025/TBT/USA/final_measure/25_00316_00_e.pdf" TargetMode="External"/><Relationship Id="rId14" Type="http://schemas.openxmlformats.org/officeDocument/2006/relationships/hyperlink" Target="http://www.regulations.gov/"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piani\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3F142-D1FE-4D19-8E42-A72CAC98F1C8}">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532</Words>
  <Characters>3314</Characters>
  <Application>Microsoft Office Word</Application>
  <DocSecurity>0</DocSecurity>
  <Lines>72</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2025-01-08T11:25:00Z</dcterms:created>
  <dcterms:modified xsi:type="dcterms:W3CDTF">2025-01-08T13:25:00Z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