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7EE85" w14:textId="77777777" w:rsidR="00D90ADD" w:rsidRPr="009D0EBF" w:rsidRDefault="00E7466B" w:rsidP="009D0EBF">
      <w:pPr>
        <w:pStyle w:val="Title"/>
        <w:rPr>
          <w:caps w:val="0"/>
          <w:kern w:val="0"/>
        </w:rPr>
      </w:pPr>
      <w:r w:rsidRPr="009D0EBF">
        <w:rPr>
          <w:caps w:val="0"/>
          <w:kern w:val="0"/>
        </w:rPr>
        <w:t>NOTIFICATION</w:t>
      </w:r>
    </w:p>
    <w:p w14:paraId="331609DB" w14:textId="77777777" w:rsidR="00D90ADD" w:rsidRPr="009D0EBF" w:rsidRDefault="00E7466B" w:rsidP="009D0EBF">
      <w:pPr>
        <w:pStyle w:val="Title3"/>
      </w:pPr>
      <w:r w:rsidRPr="009D0EBF">
        <w:t>Revision</w:t>
      </w:r>
    </w:p>
    <w:p w14:paraId="6F84F078" w14:textId="77777777" w:rsidR="00D90ADD" w:rsidRPr="009D0EBF" w:rsidRDefault="00E7466B" w:rsidP="009D0EBF">
      <w:pPr>
        <w:jc w:val="center"/>
      </w:pPr>
      <w:r w:rsidRPr="009D0EBF">
        <w:t>The following notification is being circulated in accordance with Article 10.6.</w:t>
      </w:r>
    </w:p>
    <w:p w14:paraId="5A0A2A99" w14:textId="77777777" w:rsidR="00D90ADD" w:rsidRPr="009D0EBF" w:rsidRDefault="00D90ADD" w:rsidP="009D0EBF"/>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690"/>
        <w:gridCol w:w="8290"/>
      </w:tblGrid>
      <w:tr w:rsidR="00803CB1" w14:paraId="52FFFE8B" w14:textId="77777777" w:rsidTr="009903FC">
        <w:tc>
          <w:tcPr>
            <w:tcW w:w="384" w:type="pct"/>
            <w:tcBorders>
              <w:bottom w:val="single" w:sz="6" w:space="0" w:color="auto"/>
            </w:tcBorders>
            <w:shd w:val="clear" w:color="auto" w:fill="auto"/>
          </w:tcPr>
          <w:p w14:paraId="531104ED" w14:textId="77777777" w:rsidR="004C341F" w:rsidRPr="009D0EBF" w:rsidRDefault="00E7466B" w:rsidP="009D0EBF">
            <w:pPr>
              <w:spacing w:before="120" w:after="120"/>
              <w:jc w:val="center"/>
            </w:pPr>
            <w:r w:rsidRPr="009D0EBF">
              <w:rPr>
                <w:b/>
              </w:rPr>
              <w:t>1.</w:t>
            </w:r>
          </w:p>
        </w:tc>
        <w:tc>
          <w:tcPr>
            <w:tcW w:w="4616" w:type="pct"/>
            <w:tcBorders>
              <w:bottom w:val="single" w:sz="6" w:space="0" w:color="auto"/>
            </w:tcBorders>
            <w:shd w:val="clear" w:color="auto" w:fill="auto"/>
          </w:tcPr>
          <w:p w14:paraId="4EF6CDAA" w14:textId="77777777" w:rsidR="004C341F" w:rsidRPr="009D0EBF" w:rsidRDefault="00E7466B" w:rsidP="006A4935">
            <w:pPr>
              <w:spacing w:before="120" w:after="120"/>
            </w:pPr>
            <w:r w:rsidRPr="009D0EBF">
              <w:rPr>
                <w:b/>
              </w:rPr>
              <w:t>Notifying Member:</w:t>
            </w:r>
            <w:r w:rsidR="004B48EF" w:rsidRPr="008C0973">
              <w:rPr>
                <w:bCs/>
              </w:rPr>
              <w:t xml:space="preserve"> </w:t>
            </w:r>
            <w:r w:rsidR="004B48EF" w:rsidRPr="008C0973">
              <w:rPr>
                <w:bCs/>
                <w:u w:val="single"/>
              </w:rPr>
              <w:t>KYRGYZ REPUBLIC</w:t>
            </w:r>
          </w:p>
          <w:p w14:paraId="6D3CDD3A" w14:textId="77777777" w:rsidR="004C341F" w:rsidRPr="009D0EBF" w:rsidRDefault="00E7466B" w:rsidP="009D0EBF">
            <w:pPr>
              <w:spacing w:after="120"/>
            </w:pPr>
            <w:r w:rsidRPr="009D0EBF">
              <w:rPr>
                <w:b/>
              </w:rPr>
              <w:t>If applicable, name of local government involved (Articles 3.2 and 7.2):</w:t>
            </w:r>
            <w:r w:rsidR="004B48EF" w:rsidRPr="009D0EBF">
              <w:t xml:space="preserve"> </w:t>
            </w:r>
          </w:p>
        </w:tc>
      </w:tr>
      <w:tr w:rsidR="00803CB1" w14:paraId="307AF57A" w14:textId="77777777" w:rsidTr="009903FC">
        <w:tc>
          <w:tcPr>
            <w:tcW w:w="384" w:type="pct"/>
            <w:tcBorders>
              <w:top w:val="single" w:sz="6" w:space="0" w:color="auto"/>
              <w:bottom w:val="single" w:sz="6" w:space="0" w:color="auto"/>
            </w:tcBorders>
            <w:shd w:val="clear" w:color="auto" w:fill="auto"/>
          </w:tcPr>
          <w:p w14:paraId="41D4F9BB" w14:textId="77777777" w:rsidR="004C341F" w:rsidRPr="009D0EBF" w:rsidRDefault="00E7466B" w:rsidP="009D0EBF">
            <w:pPr>
              <w:spacing w:before="120" w:after="120"/>
              <w:jc w:val="center"/>
            </w:pPr>
            <w:r w:rsidRPr="009D0EBF">
              <w:rPr>
                <w:b/>
              </w:rPr>
              <w:t>2.</w:t>
            </w:r>
          </w:p>
        </w:tc>
        <w:tc>
          <w:tcPr>
            <w:tcW w:w="4616" w:type="pct"/>
            <w:tcBorders>
              <w:top w:val="single" w:sz="6" w:space="0" w:color="auto"/>
              <w:bottom w:val="single" w:sz="6" w:space="0" w:color="auto"/>
            </w:tcBorders>
            <w:shd w:val="clear" w:color="auto" w:fill="auto"/>
          </w:tcPr>
          <w:p w14:paraId="227D4F9B" w14:textId="77777777" w:rsidR="004C341F" w:rsidRPr="009D0EBF" w:rsidRDefault="00E7466B" w:rsidP="000A3EFB">
            <w:pPr>
              <w:spacing w:before="120" w:after="120"/>
            </w:pPr>
            <w:r w:rsidRPr="009D0EBF">
              <w:rPr>
                <w:b/>
              </w:rPr>
              <w:t>Agency responsible:</w:t>
            </w:r>
            <w:r w:rsidR="004B48EF" w:rsidRPr="009D0EBF">
              <w:t xml:space="preserve"> </w:t>
            </w:r>
          </w:p>
          <w:p w14:paraId="3C63AA87" w14:textId="77777777" w:rsidR="004B48EF" w:rsidRPr="009D0EBF" w:rsidRDefault="00E7466B" w:rsidP="000A3EFB">
            <w:pPr>
              <w:spacing w:after="120"/>
            </w:pPr>
            <w:r w:rsidRPr="009D0EBF">
              <w:t>The Ministry of Health of the Russian Federation</w:t>
            </w:r>
          </w:p>
          <w:p w14:paraId="5691BFE1" w14:textId="77777777" w:rsidR="004C341F" w:rsidRPr="009D0EBF" w:rsidRDefault="00E7466B" w:rsidP="00B30408">
            <w:pPr>
              <w:spacing w:after="120"/>
              <w:jc w:val="left"/>
            </w:pPr>
            <w:r w:rsidRPr="009D0EBF">
              <w:rPr>
                <w:b/>
              </w:rPr>
              <w:t>Name and address (including telephone and fax numbers, email and website addresses, if available) of</w:t>
            </w:r>
            <w:r w:rsidRPr="009D0EBF">
              <w:t xml:space="preserve"> </w:t>
            </w:r>
            <w:r w:rsidRPr="009D0EBF">
              <w:rPr>
                <w:b/>
              </w:rPr>
              <w:t>agency or authority designated to handle comments regarding the notification shall be indicated if different from above:</w:t>
            </w:r>
            <w:r w:rsidR="00B30408" w:rsidRPr="00617604">
              <w:rPr>
                <w:bCs/>
              </w:rPr>
              <w:t xml:space="preserve"> </w:t>
            </w:r>
          </w:p>
        </w:tc>
      </w:tr>
      <w:tr w:rsidR="00803CB1" w14:paraId="05376501" w14:textId="77777777" w:rsidTr="009903FC">
        <w:tc>
          <w:tcPr>
            <w:tcW w:w="384" w:type="pct"/>
            <w:tcBorders>
              <w:top w:val="single" w:sz="6" w:space="0" w:color="auto"/>
              <w:bottom w:val="single" w:sz="6" w:space="0" w:color="auto"/>
            </w:tcBorders>
            <w:shd w:val="clear" w:color="auto" w:fill="auto"/>
          </w:tcPr>
          <w:p w14:paraId="782821E2" w14:textId="77777777" w:rsidR="004C341F" w:rsidRPr="009D0EBF" w:rsidRDefault="00E7466B" w:rsidP="009D0EBF">
            <w:pPr>
              <w:spacing w:before="120" w:after="120"/>
              <w:jc w:val="center"/>
              <w:rPr>
                <w:b/>
              </w:rPr>
            </w:pPr>
            <w:r w:rsidRPr="009D0EBF">
              <w:rPr>
                <w:b/>
              </w:rPr>
              <w:t>3.</w:t>
            </w:r>
          </w:p>
        </w:tc>
        <w:tc>
          <w:tcPr>
            <w:tcW w:w="4616" w:type="pct"/>
            <w:tcBorders>
              <w:top w:val="single" w:sz="6" w:space="0" w:color="auto"/>
              <w:bottom w:val="single" w:sz="6" w:space="0" w:color="auto"/>
            </w:tcBorders>
            <w:shd w:val="clear" w:color="auto" w:fill="auto"/>
          </w:tcPr>
          <w:p w14:paraId="36A8CFC4" w14:textId="77777777" w:rsidR="004C341F" w:rsidRPr="009D0EBF" w:rsidRDefault="00E7466B" w:rsidP="009D0EBF">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other</w:t>
            </w:r>
            <w:r w:rsidR="00B73EE6">
              <w:rPr>
                <w:b/>
              </w:rPr>
              <w:t>:</w:t>
            </w:r>
            <w:r w:rsidR="00B73EE6" w:rsidRPr="00E42A3E">
              <w:t xml:space="preserve"> </w:t>
            </w:r>
          </w:p>
        </w:tc>
      </w:tr>
      <w:tr w:rsidR="00803CB1" w14:paraId="17B67CC2" w14:textId="77777777" w:rsidTr="009903FC">
        <w:tc>
          <w:tcPr>
            <w:tcW w:w="384" w:type="pct"/>
            <w:tcBorders>
              <w:top w:val="single" w:sz="6" w:space="0" w:color="auto"/>
              <w:bottom w:val="single" w:sz="6" w:space="0" w:color="auto"/>
            </w:tcBorders>
            <w:shd w:val="clear" w:color="auto" w:fill="auto"/>
          </w:tcPr>
          <w:p w14:paraId="392A7FD3" w14:textId="77777777" w:rsidR="004C341F" w:rsidRPr="009D0EBF" w:rsidRDefault="00E7466B" w:rsidP="009D0EBF">
            <w:pPr>
              <w:spacing w:before="120" w:after="120"/>
              <w:jc w:val="center"/>
            </w:pPr>
            <w:r w:rsidRPr="009D0EBF">
              <w:rPr>
                <w:b/>
              </w:rPr>
              <w:t>4.</w:t>
            </w:r>
          </w:p>
        </w:tc>
        <w:tc>
          <w:tcPr>
            <w:tcW w:w="4616" w:type="pct"/>
            <w:tcBorders>
              <w:top w:val="single" w:sz="6" w:space="0" w:color="auto"/>
              <w:bottom w:val="single" w:sz="6" w:space="0" w:color="auto"/>
            </w:tcBorders>
            <w:shd w:val="clear" w:color="auto" w:fill="auto"/>
          </w:tcPr>
          <w:p w14:paraId="2E769ECA" w14:textId="77777777" w:rsidR="004C341F" w:rsidRPr="009D0EBF" w:rsidRDefault="00E7466B" w:rsidP="009D0EBF">
            <w:pPr>
              <w:spacing w:before="120" w:after="120"/>
            </w:pPr>
            <w:r w:rsidRPr="009D0EBF">
              <w:rPr>
                <w:b/>
              </w:rPr>
              <w:t>Products covered (HS or CCCN where applicable, otherwise national tariff heading.</w:t>
            </w:r>
            <w:r w:rsidR="004B48EF" w:rsidRPr="009D0EBF">
              <w:rPr>
                <w:b/>
              </w:rPr>
              <w:t xml:space="preserve"> </w:t>
            </w:r>
            <w:r w:rsidRPr="009D0EBF">
              <w:rPr>
                <w:b/>
              </w:rPr>
              <w:t>ICS numbers may be provided in addition, where applicable):</w:t>
            </w:r>
            <w:r w:rsidR="004B48EF" w:rsidRPr="009D0EBF">
              <w:t xml:space="preserve"> HS Code(s): 3004 (Medicinal products)</w:t>
            </w:r>
          </w:p>
        </w:tc>
      </w:tr>
      <w:tr w:rsidR="00803CB1" w14:paraId="6A1DF6CC" w14:textId="77777777" w:rsidTr="009903FC">
        <w:tc>
          <w:tcPr>
            <w:tcW w:w="384" w:type="pct"/>
            <w:tcBorders>
              <w:top w:val="single" w:sz="6" w:space="0" w:color="auto"/>
              <w:bottom w:val="single" w:sz="6" w:space="0" w:color="auto"/>
            </w:tcBorders>
            <w:shd w:val="clear" w:color="auto" w:fill="auto"/>
          </w:tcPr>
          <w:p w14:paraId="4EDCDBFE" w14:textId="77777777" w:rsidR="004C341F" w:rsidRPr="009D0EBF" w:rsidRDefault="00E7466B" w:rsidP="009D0EBF">
            <w:pPr>
              <w:spacing w:before="120" w:after="120"/>
              <w:jc w:val="center"/>
            </w:pPr>
            <w:r w:rsidRPr="009D0EBF">
              <w:rPr>
                <w:b/>
              </w:rPr>
              <w:t>5.</w:t>
            </w:r>
          </w:p>
        </w:tc>
        <w:tc>
          <w:tcPr>
            <w:tcW w:w="4616" w:type="pct"/>
            <w:tcBorders>
              <w:top w:val="single" w:sz="6" w:space="0" w:color="auto"/>
              <w:bottom w:val="single" w:sz="6" w:space="0" w:color="auto"/>
            </w:tcBorders>
            <w:shd w:val="clear" w:color="auto" w:fill="auto"/>
          </w:tcPr>
          <w:p w14:paraId="09F07DFD" w14:textId="77777777" w:rsidR="004C341F" w:rsidRPr="009D0EBF" w:rsidRDefault="00E7466B" w:rsidP="009D0EBF">
            <w:pPr>
              <w:spacing w:before="120" w:after="120"/>
            </w:pPr>
            <w:r w:rsidRPr="009D0EBF">
              <w:rPr>
                <w:b/>
              </w:rPr>
              <w:t>Title, number of pages and language(s) of the notified document:</w:t>
            </w:r>
            <w:r w:rsidR="0069402C" w:rsidRPr="002F78E9">
              <w:t xml:space="preserve"> Draft Decision of the Eurasian Economic Commission Council "On Amending subparagraph "A" of paragraph 1 of the Decision of the Eurasian Economic Commission Council No. 96 of June 10, 2022 (2 pages in Russian) </w:t>
            </w:r>
            <w:hyperlink r:id="rId8" w:tgtFrame="_blank" w:history="1">
              <w:r w:rsidR="0069402C" w:rsidRPr="002F78E9">
                <w:rPr>
                  <w:color w:val="0000FF"/>
                  <w:u w:val="single"/>
                </w:rPr>
                <w:t>https://docs.eaeunion.org/ria/ru-ru/0107096/ria_02122024;</w:t>
              </w:r>
            </w:hyperlink>
            <w:r w:rsidR="0069402C" w:rsidRPr="002F78E9">
              <w:t xml:space="preserve"> (2 page(s), in Russian)</w:t>
            </w:r>
          </w:p>
        </w:tc>
      </w:tr>
      <w:tr w:rsidR="00803CB1" w14:paraId="1758895C" w14:textId="77777777" w:rsidTr="009903FC">
        <w:tc>
          <w:tcPr>
            <w:tcW w:w="384" w:type="pct"/>
            <w:tcBorders>
              <w:top w:val="single" w:sz="6" w:space="0" w:color="auto"/>
              <w:bottom w:val="single" w:sz="6" w:space="0" w:color="auto"/>
            </w:tcBorders>
            <w:shd w:val="clear" w:color="auto" w:fill="auto"/>
          </w:tcPr>
          <w:p w14:paraId="1A91F08A" w14:textId="77777777" w:rsidR="004C341F" w:rsidRPr="009D0EBF" w:rsidRDefault="00E7466B" w:rsidP="009D0EBF">
            <w:pPr>
              <w:spacing w:before="120" w:after="120"/>
              <w:jc w:val="center"/>
            </w:pPr>
            <w:r w:rsidRPr="009D0EBF">
              <w:rPr>
                <w:b/>
              </w:rPr>
              <w:t>6.</w:t>
            </w:r>
          </w:p>
        </w:tc>
        <w:tc>
          <w:tcPr>
            <w:tcW w:w="4616" w:type="pct"/>
            <w:tcBorders>
              <w:top w:val="single" w:sz="6" w:space="0" w:color="auto"/>
              <w:bottom w:val="single" w:sz="6" w:space="0" w:color="auto"/>
            </w:tcBorders>
            <w:shd w:val="clear" w:color="auto" w:fill="auto"/>
          </w:tcPr>
          <w:p w14:paraId="6BC59E58" w14:textId="77777777" w:rsidR="004C341F" w:rsidRPr="009D0EBF" w:rsidRDefault="00E7466B" w:rsidP="009D0EBF">
            <w:pPr>
              <w:spacing w:before="120" w:after="120"/>
            </w:pPr>
            <w:r w:rsidRPr="009D0EBF">
              <w:rPr>
                <w:b/>
              </w:rPr>
              <w:t>Description of content:</w:t>
            </w:r>
            <w:r w:rsidR="004B48EF" w:rsidRPr="002176BC">
              <w:t xml:space="preserve"> Extension of the deadline for the establishment by the authorized bodies of the Eurasian Economic Union Member States of a temporary procedure for the circulation of medicines until December 31, 2027 to ensure the marketing authorization of medicines in an context of established international relations when interacting with third countries, in order to protect the life and health of the population of the Member States, ensure the drug safety and sustainability of supply of medicines within the Eurasian Economic Union </w:t>
            </w:r>
          </w:p>
        </w:tc>
      </w:tr>
      <w:tr w:rsidR="00803CB1" w14:paraId="2284F7CA" w14:textId="77777777" w:rsidTr="009903FC">
        <w:tc>
          <w:tcPr>
            <w:tcW w:w="384" w:type="pct"/>
            <w:tcBorders>
              <w:top w:val="single" w:sz="6" w:space="0" w:color="auto"/>
              <w:bottom w:val="single" w:sz="6" w:space="0" w:color="auto"/>
            </w:tcBorders>
            <w:shd w:val="clear" w:color="auto" w:fill="auto"/>
          </w:tcPr>
          <w:p w14:paraId="3A9A5DC6" w14:textId="77777777" w:rsidR="004C341F" w:rsidRPr="009D0EBF" w:rsidRDefault="00E7466B" w:rsidP="009D0EBF">
            <w:pPr>
              <w:spacing w:before="120" w:after="120"/>
              <w:jc w:val="center"/>
            </w:pPr>
            <w:r w:rsidRPr="009D0EBF">
              <w:rPr>
                <w:b/>
              </w:rPr>
              <w:t>7.</w:t>
            </w:r>
          </w:p>
        </w:tc>
        <w:tc>
          <w:tcPr>
            <w:tcW w:w="4616" w:type="pct"/>
            <w:tcBorders>
              <w:top w:val="single" w:sz="6" w:space="0" w:color="auto"/>
              <w:bottom w:val="single" w:sz="6" w:space="0" w:color="auto"/>
            </w:tcBorders>
            <w:shd w:val="clear" w:color="auto" w:fill="auto"/>
          </w:tcPr>
          <w:p w14:paraId="4F0C361E" w14:textId="77777777" w:rsidR="004C341F" w:rsidRPr="009D0EBF" w:rsidRDefault="00E7466B" w:rsidP="009D0EBF">
            <w:pPr>
              <w:spacing w:before="120" w:after="120"/>
            </w:pPr>
            <w:r w:rsidRPr="009D0EBF">
              <w:rPr>
                <w:b/>
              </w:rPr>
              <w:t>Objective and rationale, including the nature of urgent problems where applicable:</w:t>
            </w:r>
            <w:r w:rsidR="004B48EF" w:rsidRPr="00BF5532">
              <w:t xml:space="preserve"> -Protection of life and health of a patient; -Protection of interests of the healthcare system; -Protection of interests of manufacturers of medicinal products and protection of persons applying for the marketing authorization of a medicinal product; -Protection of the authorized bodies that perform the procedure for evaluating the registration dossier of a medicinal product.; Protection of human health or safety</w:t>
            </w:r>
            <w:r w:rsidRPr="00BF5532">
              <w:t xml:space="preserve"> </w:t>
            </w:r>
          </w:p>
        </w:tc>
      </w:tr>
      <w:tr w:rsidR="00803CB1" w14:paraId="1EB4D6AB" w14:textId="77777777" w:rsidTr="009903FC">
        <w:tc>
          <w:tcPr>
            <w:tcW w:w="384" w:type="pct"/>
            <w:tcBorders>
              <w:top w:val="single" w:sz="6" w:space="0" w:color="auto"/>
              <w:bottom w:val="single" w:sz="6" w:space="0" w:color="auto"/>
            </w:tcBorders>
            <w:shd w:val="clear" w:color="auto" w:fill="auto"/>
          </w:tcPr>
          <w:p w14:paraId="6222C085" w14:textId="77777777" w:rsidR="004C341F" w:rsidRPr="009D0EBF" w:rsidRDefault="00E7466B" w:rsidP="009D0EBF">
            <w:pPr>
              <w:spacing w:before="120" w:after="120"/>
              <w:jc w:val="center"/>
            </w:pPr>
            <w:r w:rsidRPr="009D0EBF">
              <w:rPr>
                <w:b/>
              </w:rPr>
              <w:t>8.</w:t>
            </w:r>
          </w:p>
        </w:tc>
        <w:tc>
          <w:tcPr>
            <w:tcW w:w="4616" w:type="pct"/>
            <w:tcBorders>
              <w:top w:val="single" w:sz="6" w:space="0" w:color="auto"/>
              <w:bottom w:val="single" w:sz="6" w:space="0" w:color="auto"/>
            </w:tcBorders>
            <w:shd w:val="clear" w:color="auto" w:fill="auto"/>
          </w:tcPr>
          <w:p w14:paraId="6A409ABC" w14:textId="77777777" w:rsidR="008A43B9" w:rsidRPr="009D0EBF" w:rsidRDefault="00E7466B" w:rsidP="00150A34">
            <w:pPr>
              <w:spacing w:before="120" w:after="120"/>
            </w:pPr>
            <w:r w:rsidRPr="009D0EBF">
              <w:rPr>
                <w:b/>
              </w:rPr>
              <w:t>Relevant documents:</w:t>
            </w:r>
            <w:r w:rsidR="004B48EF" w:rsidRPr="004B3635">
              <w:t xml:space="preserve"> </w:t>
            </w:r>
          </w:p>
          <w:p w14:paraId="4B7D1821" w14:textId="77777777" w:rsidR="004B48EF" w:rsidRPr="004B3635" w:rsidRDefault="00E7466B" w:rsidP="00150A34">
            <w:pPr>
              <w:spacing w:before="120" w:after="120"/>
            </w:pPr>
            <w:r w:rsidRPr="004B3635">
              <w:t>Decision of the Eurasian Economic Commission Council No. 96 of June 10, 2022 "On temporary measures to establish the specifics of the circulation of medicines for human use"</w:t>
            </w:r>
          </w:p>
          <w:p w14:paraId="1913912B" w14:textId="77777777" w:rsidR="004B48EF" w:rsidRPr="004B3635" w:rsidRDefault="00C9736F" w:rsidP="00150A34">
            <w:pPr>
              <w:spacing w:before="120" w:after="120"/>
            </w:pPr>
            <w:hyperlink r:id="rId9" w:tgtFrame="_blank" w:history="1">
              <w:r w:rsidR="00E7466B" w:rsidRPr="004B3635">
                <w:rPr>
                  <w:color w:val="0000FF"/>
                  <w:u w:val="single"/>
                </w:rPr>
                <w:t>https://docs.eaeunion.org/docs/ru-ru/01433971/err</w:t>
              </w:r>
            </w:hyperlink>
            <w:r w:rsidR="00E7466B" w:rsidRPr="004B3635">
              <w:t xml:space="preserve"> 14062022 96</w:t>
            </w:r>
          </w:p>
        </w:tc>
      </w:tr>
      <w:tr w:rsidR="00803CB1" w14:paraId="2E6F35B1" w14:textId="77777777" w:rsidTr="00400D4D">
        <w:trPr>
          <w:cantSplit/>
        </w:trPr>
        <w:tc>
          <w:tcPr>
            <w:tcW w:w="384" w:type="pct"/>
            <w:tcBorders>
              <w:top w:val="single" w:sz="6" w:space="0" w:color="auto"/>
              <w:bottom w:val="single" w:sz="6" w:space="0" w:color="auto"/>
            </w:tcBorders>
            <w:shd w:val="clear" w:color="auto" w:fill="auto"/>
          </w:tcPr>
          <w:p w14:paraId="1A9C32DE" w14:textId="77777777" w:rsidR="004B48EF" w:rsidRPr="009D0EBF" w:rsidRDefault="00E7466B" w:rsidP="009D0EBF">
            <w:pPr>
              <w:spacing w:before="120" w:after="120"/>
              <w:jc w:val="center"/>
              <w:rPr>
                <w:b/>
              </w:rPr>
            </w:pPr>
            <w:r w:rsidRPr="009D0EBF">
              <w:rPr>
                <w:b/>
              </w:rPr>
              <w:lastRenderedPageBreak/>
              <w:t>9.</w:t>
            </w:r>
          </w:p>
        </w:tc>
        <w:tc>
          <w:tcPr>
            <w:tcW w:w="4616" w:type="pct"/>
            <w:tcBorders>
              <w:top w:val="single" w:sz="6" w:space="0" w:color="auto"/>
              <w:bottom w:val="single" w:sz="6" w:space="0" w:color="auto"/>
            </w:tcBorders>
            <w:shd w:val="clear" w:color="auto" w:fill="auto"/>
          </w:tcPr>
          <w:p w14:paraId="755832D5" w14:textId="77777777" w:rsidR="004B48EF" w:rsidRPr="009D0EBF" w:rsidRDefault="00E7466B" w:rsidP="00EA2511">
            <w:pPr>
              <w:spacing w:before="120" w:after="120"/>
            </w:pPr>
            <w:r w:rsidRPr="009D0EBF">
              <w:rPr>
                <w:b/>
              </w:rPr>
              <w:t>Proposed date of adoption:</w:t>
            </w:r>
            <w:r w:rsidR="004B69CA">
              <w:rPr>
                <w:bCs/>
              </w:rPr>
              <w:t xml:space="preserve"> 30 calendar days from the date of the official publication.</w:t>
            </w:r>
          </w:p>
          <w:p w14:paraId="53A2FA75" w14:textId="77777777" w:rsidR="004B48EF" w:rsidRPr="009D0EBF" w:rsidRDefault="00E7466B" w:rsidP="00EA2511">
            <w:pPr>
              <w:spacing w:after="120"/>
            </w:pPr>
            <w:r w:rsidRPr="009D0EBF">
              <w:rPr>
                <w:b/>
              </w:rPr>
              <w:t>Proposed date of entry into force:</w:t>
            </w:r>
            <w:r w:rsidR="0022230B">
              <w:rPr>
                <w:bCs/>
              </w:rPr>
              <w:t xml:space="preserve"> 30 calendar days from the date of the official Proposed date of entry into force: publication.</w:t>
            </w:r>
          </w:p>
        </w:tc>
      </w:tr>
      <w:tr w:rsidR="00803CB1" w14:paraId="1F23A50C" w14:textId="77777777" w:rsidTr="009D7160">
        <w:tc>
          <w:tcPr>
            <w:tcW w:w="384" w:type="pct"/>
            <w:tcBorders>
              <w:top w:val="single" w:sz="6" w:space="0" w:color="auto"/>
              <w:bottom w:val="single" w:sz="6" w:space="0" w:color="auto"/>
            </w:tcBorders>
            <w:shd w:val="clear" w:color="auto" w:fill="auto"/>
          </w:tcPr>
          <w:p w14:paraId="7B6BA34F" w14:textId="77777777" w:rsidR="004C341F" w:rsidRPr="009D0EBF" w:rsidRDefault="00E7466B" w:rsidP="009D0EBF">
            <w:pPr>
              <w:spacing w:before="120" w:after="120"/>
              <w:jc w:val="center"/>
            </w:pPr>
            <w:r w:rsidRPr="009D0EBF">
              <w:rPr>
                <w:b/>
              </w:rPr>
              <w:t>10.</w:t>
            </w:r>
          </w:p>
        </w:tc>
        <w:tc>
          <w:tcPr>
            <w:tcW w:w="4616" w:type="pct"/>
            <w:tcBorders>
              <w:top w:val="single" w:sz="6" w:space="0" w:color="auto"/>
              <w:bottom w:val="single" w:sz="6" w:space="0" w:color="auto"/>
            </w:tcBorders>
            <w:shd w:val="clear" w:color="auto" w:fill="auto"/>
          </w:tcPr>
          <w:p w14:paraId="6B650FFF" w14:textId="77777777" w:rsidR="004C341F" w:rsidRPr="009D0EBF" w:rsidRDefault="00E7466B" w:rsidP="009D0EBF">
            <w:pPr>
              <w:spacing w:before="120" w:after="120"/>
            </w:pPr>
            <w:r w:rsidRPr="009D0EBF">
              <w:rPr>
                <w:b/>
              </w:rPr>
              <w:t>Final date for comments:</w:t>
            </w:r>
            <w:r w:rsidR="004B48EF" w:rsidRPr="004B3635">
              <w:t xml:space="preserve"> 3 January 2025</w:t>
            </w:r>
          </w:p>
        </w:tc>
      </w:tr>
      <w:tr w:rsidR="00803CB1" w14:paraId="327FD106" w14:textId="77777777" w:rsidTr="009D7160">
        <w:trPr>
          <w:trHeight w:val="345"/>
        </w:trPr>
        <w:tc>
          <w:tcPr>
            <w:tcW w:w="384" w:type="pct"/>
            <w:tcBorders>
              <w:top w:val="single" w:sz="6" w:space="0" w:color="auto"/>
              <w:bottom w:val="double" w:sz="6" w:space="0" w:color="auto"/>
            </w:tcBorders>
            <w:shd w:val="clear" w:color="auto" w:fill="auto"/>
          </w:tcPr>
          <w:p w14:paraId="357F7721" w14:textId="77777777" w:rsidR="004C341F" w:rsidRPr="009D0EBF" w:rsidRDefault="00E7466B" w:rsidP="005F4259">
            <w:pPr>
              <w:keepNext/>
              <w:keepLines/>
              <w:spacing w:before="120" w:after="120"/>
              <w:jc w:val="center"/>
            </w:pPr>
            <w:r w:rsidRPr="009D0EBF">
              <w:rPr>
                <w:b/>
              </w:rPr>
              <w:t>11.</w:t>
            </w:r>
          </w:p>
        </w:tc>
        <w:tc>
          <w:tcPr>
            <w:tcW w:w="4616" w:type="pct"/>
            <w:tcBorders>
              <w:top w:val="single" w:sz="6" w:space="0" w:color="auto"/>
              <w:bottom w:val="double" w:sz="6" w:space="0" w:color="auto"/>
            </w:tcBorders>
            <w:shd w:val="clear" w:color="auto" w:fill="auto"/>
          </w:tcPr>
          <w:p w14:paraId="760A088C" w14:textId="77777777" w:rsidR="004C341F" w:rsidRPr="009D0EBF" w:rsidRDefault="00E7466B" w:rsidP="009C7DE5">
            <w:pPr>
              <w:keepNext/>
              <w:keepLines/>
              <w:spacing w:before="120" w:after="120"/>
              <w:rPr>
                <w:b/>
              </w:rPr>
            </w:pPr>
            <w:r w:rsidRPr="009D0EBF">
              <w:rPr>
                <w:b/>
              </w:rPr>
              <w:t>Texts available from:</w:t>
            </w:r>
            <w:r w:rsidR="004B48EF" w:rsidRPr="009D0EBF">
              <w:rPr>
                <w:b/>
              </w:rPr>
              <w:t xml:space="preserve"> </w:t>
            </w:r>
            <w:r w:rsidRPr="009D0EBF">
              <w:rPr>
                <w:b/>
              </w:rPr>
              <w:t xml:space="preserve">National enquiry point </w:t>
            </w:r>
            <w:r w:rsidR="00543B49" w:rsidRPr="009D0EBF">
              <w:rPr>
                <w:b/>
              </w:rPr>
              <w:t xml:space="preserve">[ </w:t>
            </w:r>
            <w:r w:rsidRPr="009D0EBF">
              <w:rPr>
                <w:b/>
              </w:rPr>
              <w:t>] or address, telephone or fax numbers</w:t>
            </w:r>
            <w:r w:rsidR="004B48EF" w:rsidRPr="009D0EBF">
              <w:rPr>
                <w:b/>
              </w:rPr>
              <w:t xml:space="preserve"> and</w:t>
            </w:r>
            <w:r w:rsidRPr="009D0EBF">
              <w:rPr>
                <w:b/>
              </w:rPr>
              <w:t xml:space="preserve"> email and website address</w:t>
            </w:r>
            <w:r w:rsidR="00231951" w:rsidRPr="009D0EBF">
              <w:rPr>
                <w:b/>
              </w:rPr>
              <w:t>es</w:t>
            </w:r>
            <w:r w:rsidRPr="009D0EBF">
              <w:rPr>
                <w:b/>
              </w:rPr>
              <w:t>, if available</w:t>
            </w:r>
            <w:r w:rsidR="004B48EF" w:rsidRPr="009D0EBF">
              <w:rPr>
                <w:b/>
              </w:rPr>
              <w:t>,</w:t>
            </w:r>
            <w:r w:rsidRPr="009D0EBF">
              <w:rPr>
                <w:b/>
              </w:rPr>
              <w:t xml:space="preserve"> of other body:</w:t>
            </w:r>
            <w:r w:rsidR="009C7DE5" w:rsidRPr="003F5EEF">
              <w:t xml:space="preserve"> </w:t>
            </w:r>
          </w:p>
          <w:p w14:paraId="79F6E1B6" w14:textId="77777777" w:rsidR="009C7DE5" w:rsidRPr="003F5EEF" w:rsidRDefault="00E7466B" w:rsidP="009C7DE5">
            <w:pPr>
              <w:keepNext/>
              <w:keepLines/>
            </w:pPr>
            <w:r w:rsidRPr="003F5EEF">
              <w:t xml:space="preserve">Eurasian Economic Commission Department for Technical Regulation and Accreditation Tel: +7(495)669-24-00 Fax: +7(495)669-24-15 E-mail: </w:t>
            </w:r>
            <w:hyperlink r:id="rId10" w:history="1">
              <w:r w:rsidRPr="003F5EEF">
                <w:rPr>
                  <w:color w:val="0000FF"/>
                  <w:u w:val="single"/>
                </w:rPr>
                <w:t>dept_techregulation@eurasiancommission.org</w:t>
              </w:r>
            </w:hyperlink>
            <w:r w:rsidRPr="003F5EEF">
              <w:t xml:space="preserve"> Website: www.eurasiancommission.org</w:t>
            </w:r>
          </w:p>
          <w:p w14:paraId="0F3DF0E4" w14:textId="77777777" w:rsidR="009C7DE5" w:rsidRPr="003F5EEF" w:rsidRDefault="00C9736F" w:rsidP="009C7DE5">
            <w:pPr>
              <w:keepNext/>
              <w:keepLines/>
              <w:pBdr>
                <w:top w:val="none" w:sz="0" w:space="4" w:color="auto"/>
                <w:bottom w:val="none" w:sz="0" w:space="4" w:color="auto"/>
              </w:pBdr>
            </w:pPr>
            <w:hyperlink r:id="rId11" w:tgtFrame="_blank" w:history="1">
              <w:r w:rsidR="00E7466B" w:rsidRPr="003F5EEF">
                <w:rPr>
                  <w:color w:val="0000FF"/>
                  <w:u w:val="single"/>
                </w:rPr>
                <w:t>https://docs.eaeunion.org/ria/ru-ru/0107096/ria_02122024</w:t>
              </w:r>
            </w:hyperlink>
          </w:p>
          <w:p w14:paraId="564F1259" w14:textId="77777777" w:rsidR="009C7DE5" w:rsidRPr="003F5EEF" w:rsidRDefault="00C9736F" w:rsidP="009C7DE5">
            <w:pPr>
              <w:keepNext/>
              <w:keepLines/>
              <w:spacing w:after="120"/>
            </w:pPr>
            <w:hyperlink r:id="rId12" w:tgtFrame="_blank" w:history="1">
              <w:r w:rsidR="00E7466B" w:rsidRPr="003F5EEF">
                <w:rPr>
                  <w:color w:val="0000FF"/>
                  <w:u w:val="single"/>
                </w:rPr>
                <w:t>https://members.wto.org/crnattachments/2024/TBT/KGZ/24_08468_00_x.pdf</w:t>
              </w:r>
            </w:hyperlink>
          </w:p>
        </w:tc>
      </w:tr>
    </w:tbl>
    <w:p w14:paraId="6C82B436" w14:textId="77777777" w:rsidR="004B48EF" w:rsidRPr="009D0EBF" w:rsidRDefault="004B48EF" w:rsidP="00E94F70"/>
    <w:sectPr w:rsidR="004B48EF" w:rsidRPr="009D0EBF" w:rsidSect="00E94F70">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90B82" w14:textId="77777777" w:rsidR="00E7466B" w:rsidRDefault="00E7466B">
      <w:r>
        <w:separator/>
      </w:r>
    </w:p>
  </w:endnote>
  <w:endnote w:type="continuationSeparator" w:id="0">
    <w:p w14:paraId="1158BC61" w14:textId="77777777" w:rsidR="00E7466B" w:rsidRDefault="00E74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D16A0" w14:textId="77777777" w:rsidR="004B69CA" w:rsidRPr="009D0EBF" w:rsidRDefault="00E7466B" w:rsidP="00D90ADD">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5A238" w14:textId="77777777" w:rsidR="00D90ADD" w:rsidRPr="009D0EBF" w:rsidRDefault="00E7466B" w:rsidP="00D90ADD">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0DAE9" w14:textId="77777777" w:rsidR="004B48EF" w:rsidRPr="009D0EBF" w:rsidRDefault="00E7466B">
    <w:pPr>
      <w:pStyle w:val="Footer"/>
    </w:pPr>
    <w:r w:rsidRPr="009D0EB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DCC75" w14:textId="77777777" w:rsidR="00E7466B" w:rsidRDefault="00E7466B">
      <w:r>
        <w:separator/>
      </w:r>
    </w:p>
  </w:footnote>
  <w:footnote w:type="continuationSeparator" w:id="0">
    <w:p w14:paraId="3EA109DB" w14:textId="77777777" w:rsidR="00E7466B" w:rsidRDefault="00E74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D9FE" w14:textId="77777777" w:rsidR="004B69CA" w:rsidRPr="009D0EBF" w:rsidRDefault="00E7466B" w:rsidP="00D90ADD">
    <w:pPr>
      <w:pStyle w:val="Header"/>
      <w:pBdr>
        <w:bottom w:val="single" w:sz="4" w:space="1" w:color="auto"/>
      </w:pBdr>
      <w:tabs>
        <w:tab w:val="clear" w:pos="4513"/>
        <w:tab w:val="clear" w:pos="9027"/>
      </w:tabs>
      <w:jc w:val="center"/>
    </w:pPr>
    <w:r w:rsidRPr="00BA4022">
      <w:t>G/TBT/N/COUNTRY</w:t>
    </w:r>
  </w:p>
  <w:p w14:paraId="3509E148" w14:textId="77777777" w:rsidR="004B69CA" w:rsidRPr="009D0EBF" w:rsidRDefault="004B69CA" w:rsidP="00D90ADD">
    <w:pPr>
      <w:pStyle w:val="Header"/>
      <w:pBdr>
        <w:bottom w:val="single" w:sz="4" w:space="1" w:color="auto"/>
      </w:pBdr>
      <w:tabs>
        <w:tab w:val="clear" w:pos="4513"/>
        <w:tab w:val="clear" w:pos="9027"/>
      </w:tabs>
      <w:jc w:val="center"/>
    </w:pPr>
  </w:p>
  <w:p w14:paraId="5714523C" w14:textId="77777777" w:rsidR="004B69CA" w:rsidRPr="009D0EBF" w:rsidRDefault="00E7466B" w:rsidP="00D90ADD">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14:paraId="41A3A1C9" w14:textId="77777777" w:rsidR="004B69CA" w:rsidRPr="009D0EBF" w:rsidRDefault="004B69CA" w:rsidP="00D90AD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DA0A3" w14:textId="77777777" w:rsidR="00D90ADD" w:rsidRPr="009D0EBF" w:rsidRDefault="00E7466B" w:rsidP="00D90ADD">
    <w:pPr>
      <w:pStyle w:val="Header"/>
      <w:pBdr>
        <w:bottom w:val="single" w:sz="4" w:space="1" w:color="auto"/>
      </w:pBdr>
      <w:tabs>
        <w:tab w:val="clear" w:pos="4513"/>
        <w:tab w:val="clear" w:pos="9027"/>
      </w:tabs>
      <w:jc w:val="center"/>
    </w:pPr>
    <w:bookmarkStart w:id="0" w:name="spsSymbolHeader"/>
    <w:r w:rsidRPr="009D0EBF">
      <w:t>G/TBT/N/KGZ/3/Rev.3</w:t>
    </w:r>
    <w:bookmarkEnd w:id="0"/>
  </w:p>
  <w:p w14:paraId="58985C30" w14:textId="77777777" w:rsidR="00D90ADD" w:rsidRPr="009D0EBF" w:rsidRDefault="00D90ADD" w:rsidP="00D90ADD">
    <w:pPr>
      <w:pStyle w:val="Header"/>
      <w:pBdr>
        <w:bottom w:val="single" w:sz="4" w:space="1" w:color="auto"/>
      </w:pBdr>
      <w:tabs>
        <w:tab w:val="clear" w:pos="4513"/>
        <w:tab w:val="clear" w:pos="9027"/>
      </w:tabs>
      <w:jc w:val="center"/>
    </w:pPr>
  </w:p>
  <w:p w14:paraId="68158882" w14:textId="77777777" w:rsidR="00D90ADD" w:rsidRPr="009D0EBF" w:rsidRDefault="00E7466B" w:rsidP="00D90ADD">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14:paraId="1D22D2B9" w14:textId="77777777" w:rsidR="00D90ADD" w:rsidRPr="009D0EBF" w:rsidRDefault="00D90ADD" w:rsidP="00D90AD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03CB1" w14:paraId="5B326FC3" w14:textId="77777777" w:rsidTr="00745C0F">
      <w:trPr>
        <w:trHeight w:val="240"/>
        <w:jc w:val="center"/>
      </w:trPr>
      <w:tc>
        <w:tcPr>
          <w:tcW w:w="3794" w:type="dxa"/>
          <w:shd w:val="clear" w:color="auto" w:fill="FFFFFF"/>
          <w:tcMar>
            <w:left w:w="108" w:type="dxa"/>
            <w:right w:w="108" w:type="dxa"/>
          </w:tcMar>
          <w:vAlign w:val="center"/>
        </w:tcPr>
        <w:p w14:paraId="76173B8A" w14:textId="77777777" w:rsidR="00ED54E0" w:rsidRPr="00D90ADD" w:rsidRDefault="00ED54E0" w:rsidP="00F10043">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4542593" w14:textId="77777777" w:rsidR="00ED54E0" w:rsidRPr="00D90ADD" w:rsidRDefault="00ED54E0" w:rsidP="00F10043">
          <w:pPr>
            <w:jc w:val="right"/>
            <w:rPr>
              <w:b/>
              <w:color w:val="FF0000"/>
              <w:szCs w:val="16"/>
            </w:rPr>
          </w:pPr>
        </w:p>
      </w:tc>
    </w:tr>
    <w:bookmarkEnd w:id="1"/>
    <w:tr w:rsidR="00803CB1" w14:paraId="213D2098" w14:textId="77777777" w:rsidTr="00745C0F">
      <w:trPr>
        <w:trHeight w:val="213"/>
        <w:jc w:val="center"/>
      </w:trPr>
      <w:tc>
        <w:tcPr>
          <w:tcW w:w="3794" w:type="dxa"/>
          <w:vMerge w:val="restart"/>
          <w:shd w:val="clear" w:color="auto" w:fill="FFFFFF"/>
          <w:tcMar>
            <w:left w:w="0" w:type="dxa"/>
            <w:right w:w="0" w:type="dxa"/>
          </w:tcMar>
        </w:tcPr>
        <w:p w14:paraId="38F67351" w14:textId="77777777" w:rsidR="00ED54E0" w:rsidRPr="00D90ADD" w:rsidRDefault="00E7466B" w:rsidP="00F10043">
          <w:pPr>
            <w:jc w:val="left"/>
          </w:pPr>
          <w:r>
            <w:rPr>
              <w:noProof/>
              <w:lang w:eastAsia="en-GB"/>
            </w:rPr>
            <w:drawing>
              <wp:inline distT="0" distB="0" distL="0" distR="0" wp14:anchorId="48120FFA" wp14:editId="77FBCEE5">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33325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1B2BE58" w14:textId="77777777" w:rsidR="00ED54E0" w:rsidRPr="00D90ADD" w:rsidRDefault="00ED54E0" w:rsidP="00F10043">
          <w:pPr>
            <w:jc w:val="right"/>
            <w:rPr>
              <w:b/>
              <w:szCs w:val="16"/>
            </w:rPr>
          </w:pPr>
        </w:p>
      </w:tc>
    </w:tr>
    <w:tr w:rsidR="00803CB1" w14:paraId="4F1B7010" w14:textId="77777777" w:rsidTr="00745C0F">
      <w:trPr>
        <w:trHeight w:val="868"/>
        <w:jc w:val="center"/>
      </w:trPr>
      <w:tc>
        <w:tcPr>
          <w:tcW w:w="3794" w:type="dxa"/>
          <w:vMerge/>
          <w:shd w:val="clear" w:color="auto" w:fill="FFFFFF"/>
          <w:tcMar>
            <w:left w:w="108" w:type="dxa"/>
            <w:right w:w="108" w:type="dxa"/>
          </w:tcMar>
        </w:tcPr>
        <w:p w14:paraId="41182CE7" w14:textId="77777777" w:rsidR="00ED54E0" w:rsidRPr="00D90ADD" w:rsidRDefault="00ED54E0" w:rsidP="00F10043">
          <w:pPr>
            <w:jc w:val="left"/>
            <w:rPr>
              <w:noProof/>
              <w:lang w:eastAsia="en-GB"/>
            </w:rPr>
          </w:pPr>
        </w:p>
      </w:tc>
      <w:tc>
        <w:tcPr>
          <w:tcW w:w="5448" w:type="dxa"/>
          <w:gridSpan w:val="2"/>
          <w:shd w:val="clear" w:color="auto" w:fill="FFFFFF"/>
          <w:tcMar>
            <w:left w:w="108" w:type="dxa"/>
            <w:right w:w="108" w:type="dxa"/>
          </w:tcMar>
        </w:tcPr>
        <w:p w14:paraId="577F70E9" w14:textId="77777777" w:rsidR="00D90ADD" w:rsidRPr="009D0EBF" w:rsidRDefault="00E7466B" w:rsidP="00C82B33">
          <w:pPr>
            <w:jc w:val="right"/>
            <w:rPr>
              <w:b/>
              <w:szCs w:val="16"/>
            </w:rPr>
          </w:pPr>
          <w:bookmarkStart w:id="2" w:name="bmkSymbols"/>
          <w:r w:rsidRPr="009D0EBF">
            <w:rPr>
              <w:b/>
              <w:szCs w:val="16"/>
            </w:rPr>
            <w:t>G/TBT/N/KGZ/3/Rev.3</w:t>
          </w:r>
          <w:bookmarkEnd w:id="2"/>
        </w:p>
      </w:tc>
    </w:tr>
    <w:tr w:rsidR="00803CB1" w14:paraId="6454E60F" w14:textId="77777777" w:rsidTr="00745C0F">
      <w:trPr>
        <w:trHeight w:val="240"/>
        <w:jc w:val="center"/>
      </w:trPr>
      <w:tc>
        <w:tcPr>
          <w:tcW w:w="3794" w:type="dxa"/>
          <w:vMerge/>
          <w:shd w:val="clear" w:color="auto" w:fill="FFFFFF"/>
          <w:tcMar>
            <w:left w:w="108" w:type="dxa"/>
            <w:right w:w="108" w:type="dxa"/>
          </w:tcMar>
          <w:vAlign w:val="center"/>
        </w:tcPr>
        <w:p w14:paraId="6AA6F259" w14:textId="77777777" w:rsidR="00ED54E0" w:rsidRPr="00D90ADD" w:rsidRDefault="00ED54E0" w:rsidP="00F10043"/>
      </w:tc>
      <w:tc>
        <w:tcPr>
          <w:tcW w:w="5448" w:type="dxa"/>
          <w:gridSpan w:val="2"/>
          <w:shd w:val="clear" w:color="auto" w:fill="FFFFFF"/>
          <w:tcMar>
            <w:left w:w="108" w:type="dxa"/>
            <w:right w:w="108" w:type="dxa"/>
          </w:tcMar>
          <w:vAlign w:val="center"/>
        </w:tcPr>
        <w:p w14:paraId="21AC26B0" w14:textId="31617894" w:rsidR="00ED54E0" w:rsidRPr="00D90ADD" w:rsidRDefault="00E7466B" w:rsidP="00C82B33">
          <w:pPr>
            <w:jc w:val="right"/>
            <w:rPr>
              <w:szCs w:val="16"/>
            </w:rPr>
          </w:pPr>
          <w:bookmarkStart w:id="3" w:name="spsDateDistribution"/>
          <w:bookmarkStart w:id="4" w:name="bmkDate"/>
          <w:bookmarkEnd w:id="3"/>
          <w:bookmarkEnd w:id="4"/>
          <w:r>
            <w:rPr>
              <w:szCs w:val="16"/>
            </w:rPr>
            <w:t>8 January 2025</w:t>
          </w:r>
        </w:p>
      </w:tc>
    </w:tr>
    <w:tr w:rsidR="00803CB1" w14:paraId="2AC9DF3E" w14:textId="77777777" w:rsidTr="00745C0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80AA92A" w14:textId="22FF479A" w:rsidR="00ED54E0" w:rsidRPr="00D90ADD" w:rsidRDefault="00E7466B" w:rsidP="00C82B33">
          <w:pPr>
            <w:jc w:val="left"/>
            <w:rPr>
              <w:b/>
            </w:rPr>
          </w:pPr>
          <w:bookmarkStart w:id="5" w:name="bmkSerial"/>
          <w:r w:rsidRPr="009D0EBF">
            <w:rPr>
              <w:color w:val="FF0000"/>
              <w:szCs w:val="16"/>
            </w:rPr>
            <w:t>(</w:t>
          </w:r>
          <w:bookmarkStart w:id="6" w:name="spsSerialNumber"/>
          <w:bookmarkEnd w:id="6"/>
          <w:r>
            <w:rPr>
              <w:color w:val="FF0000"/>
              <w:szCs w:val="16"/>
            </w:rPr>
            <w:t>25-</w:t>
          </w:r>
          <w:r w:rsidR="00C9736F">
            <w:rPr>
              <w:color w:val="FF0000"/>
              <w:szCs w:val="16"/>
            </w:rPr>
            <w:t>0130</w:t>
          </w:r>
          <w:r w:rsidRPr="009D0EBF">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C087052" w14:textId="77777777" w:rsidR="00ED54E0" w:rsidRPr="00D90ADD" w:rsidRDefault="00E7466B" w:rsidP="00F10043">
          <w:pPr>
            <w:jc w:val="right"/>
            <w:rPr>
              <w:szCs w:val="16"/>
            </w:rPr>
          </w:pPr>
          <w:bookmarkStart w:id="7"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bCs/>
              <w:noProof/>
              <w:szCs w:val="16"/>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bCs/>
              <w:noProof/>
              <w:szCs w:val="16"/>
            </w:rPr>
            <w:t>1</w:t>
          </w:r>
          <w:r w:rsidRPr="009D0EBF">
            <w:rPr>
              <w:bCs/>
              <w:szCs w:val="16"/>
            </w:rPr>
            <w:fldChar w:fldCharType="end"/>
          </w:r>
          <w:bookmarkEnd w:id="7"/>
        </w:p>
      </w:tc>
    </w:tr>
    <w:tr w:rsidR="00803CB1" w14:paraId="525BB52C" w14:textId="77777777" w:rsidTr="00854D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D86251E" w14:textId="77777777" w:rsidR="00ED54E0" w:rsidRPr="00D90ADD" w:rsidRDefault="00E7466B" w:rsidP="00F10043">
          <w:pPr>
            <w:jc w:val="left"/>
            <w:rPr>
              <w:sz w:val="14"/>
              <w:szCs w:val="16"/>
            </w:rPr>
          </w:pPr>
          <w:bookmarkStart w:id="8" w:name="bmkCommittee"/>
          <w:r w:rsidRPr="009D0EBF">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E4AB056" w14:textId="77777777" w:rsidR="00ED54E0" w:rsidRPr="009D0EBF" w:rsidRDefault="00E7466B" w:rsidP="00854DAF">
          <w:pPr>
            <w:jc w:val="right"/>
            <w:rPr>
              <w:bCs/>
              <w:szCs w:val="18"/>
            </w:rPr>
          </w:pPr>
          <w:bookmarkStart w:id="9" w:name="bmkLanguage"/>
          <w:r w:rsidRPr="009D0EBF">
            <w:rPr>
              <w:bCs/>
              <w:szCs w:val="18"/>
            </w:rPr>
            <w:t xml:space="preserve">Original:  </w:t>
          </w:r>
          <w:bookmarkStart w:id="10" w:name="spsOriginalLanguage"/>
          <w:r w:rsidRPr="009D0EBF">
            <w:rPr>
              <w:bCs/>
              <w:szCs w:val="18"/>
            </w:rPr>
            <w:t>English</w:t>
          </w:r>
          <w:bookmarkEnd w:id="10"/>
          <w:bookmarkEnd w:id="9"/>
        </w:p>
      </w:tc>
    </w:tr>
  </w:tbl>
  <w:p w14:paraId="23424256" w14:textId="77777777" w:rsidR="00ED54E0" w:rsidRPr="009D0EBF"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D62C2FA"/>
    <w:numStyleLink w:val="LegalHeadings"/>
  </w:abstractNum>
  <w:abstractNum w:abstractNumId="12" w15:restartNumberingAfterBreak="0">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0146502">
      <w:start w:val="1"/>
      <w:numFmt w:val="decimal"/>
      <w:pStyle w:val="SummaryText"/>
      <w:lvlText w:val="%1."/>
      <w:lvlJc w:val="left"/>
      <w:pPr>
        <w:ind w:left="360" w:hanging="360"/>
      </w:pPr>
    </w:lvl>
    <w:lvl w:ilvl="1" w:tplc="83ACD846" w:tentative="1">
      <w:start w:val="1"/>
      <w:numFmt w:val="lowerLetter"/>
      <w:lvlText w:val="%2."/>
      <w:lvlJc w:val="left"/>
      <w:pPr>
        <w:ind w:left="1080" w:hanging="360"/>
      </w:pPr>
    </w:lvl>
    <w:lvl w:ilvl="2" w:tplc="96967202" w:tentative="1">
      <w:start w:val="1"/>
      <w:numFmt w:val="lowerRoman"/>
      <w:lvlText w:val="%3."/>
      <w:lvlJc w:val="right"/>
      <w:pPr>
        <w:ind w:left="1800" w:hanging="180"/>
      </w:pPr>
    </w:lvl>
    <w:lvl w:ilvl="3" w:tplc="15B4E9C8" w:tentative="1">
      <w:start w:val="1"/>
      <w:numFmt w:val="decimal"/>
      <w:lvlText w:val="%4."/>
      <w:lvlJc w:val="left"/>
      <w:pPr>
        <w:ind w:left="2520" w:hanging="360"/>
      </w:pPr>
    </w:lvl>
    <w:lvl w:ilvl="4" w:tplc="47B443F6" w:tentative="1">
      <w:start w:val="1"/>
      <w:numFmt w:val="lowerLetter"/>
      <w:lvlText w:val="%5."/>
      <w:lvlJc w:val="left"/>
      <w:pPr>
        <w:ind w:left="3240" w:hanging="360"/>
      </w:pPr>
    </w:lvl>
    <w:lvl w:ilvl="5" w:tplc="BE066CF2" w:tentative="1">
      <w:start w:val="1"/>
      <w:numFmt w:val="lowerRoman"/>
      <w:lvlText w:val="%6."/>
      <w:lvlJc w:val="right"/>
      <w:pPr>
        <w:ind w:left="3960" w:hanging="180"/>
      </w:pPr>
    </w:lvl>
    <w:lvl w:ilvl="6" w:tplc="DF4E63EE" w:tentative="1">
      <w:start w:val="1"/>
      <w:numFmt w:val="decimal"/>
      <w:lvlText w:val="%7."/>
      <w:lvlJc w:val="left"/>
      <w:pPr>
        <w:ind w:left="4680" w:hanging="360"/>
      </w:pPr>
    </w:lvl>
    <w:lvl w:ilvl="7" w:tplc="188CFDB8" w:tentative="1">
      <w:start w:val="1"/>
      <w:numFmt w:val="lowerLetter"/>
      <w:lvlText w:val="%8."/>
      <w:lvlJc w:val="left"/>
      <w:pPr>
        <w:ind w:left="5400" w:hanging="360"/>
      </w:pPr>
    </w:lvl>
    <w:lvl w:ilvl="8" w:tplc="3D52D972" w:tentative="1">
      <w:start w:val="1"/>
      <w:numFmt w:val="lowerRoman"/>
      <w:lvlText w:val="%9."/>
      <w:lvlJc w:val="right"/>
      <w:pPr>
        <w:ind w:left="6120" w:hanging="180"/>
      </w:pPr>
    </w:lvl>
  </w:abstractNum>
  <w:num w:numId="1" w16cid:durableId="1318145492">
    <w:abstractNumId w:val="9"/>
  </w:num>
  <w:num w:numId="2" w16cid:durableId="1200045855">
    <w:abstractNumId w:val="7"/>
  </w:num>
  <w:num w:numId="3" w16cid:durableId="2072532898">
    <w:abstractNumId w:val="6"/>
  </w:num>
  <w:num w:numId="4" w16cid:durableId="852302682">
    <w:abstractNumId w:val="5"/>
  </w:num>
  <w:num w:numId="5" w16cid:durableId="497577790">
    <w:abstractNumId w:val="4"/>
  </w:num>
  <w:num w:numId="6" w16cid:durableId="439223080">
    <w:abstractNumId w:val="12"/>
  </w:num>
  <w:num w:numId="7" w16cid:durableId="227225616">
    <w:abstractNumId w:val="11"/>
  </w:num>
  <w:num w:numId="8" w16cid:durableId="1129394413">
    <w:abstractNumId w:val="10"/>
  </w:num>
  <w:num w:numId="9" w16cid:durableId="5021670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1544691">
    <w:abstractNumId w:val="13"/>
  </w:num>
  <w:num w:numId="11" w16cid:durableId="1294218540">
    <w:abstractNumId w:val="8"/>
  </w:num>
  <w:num w:numId="12" w16cid:durableId="926310934">
    <w:abstractNumId w:val="3"/>
  </w:num>
  <w:num w:numId="13" w16cid:durableId="1639262409">
    <w:abstractNumId w:val="2"/>
  </w:num>
  <w:num w:numId="14" w16cid:durableId="1087848512">
    <w:abstractNumId w:val="1"/>
  </w:num>
  <w:num w:numId="15" w16cid:durableId="40593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272F6"/>
    <w:rsid w:val="00037AC4"/>
    <w:rsid w:val="000423BF"/>
    <w:rsid w:val="00046D9E"/>
    <w:rsid w:val="000A3EFB"/>
    <w:rsid w:val="000A4945"/>
    <w:rsid w:val="000B31E1"/>
    <w:rsid w:val="00100018"/>
    <w:rsid w:val="0011356B"/>
    <w:rsid w:val="0013337F"/>
    <w:rsid w:val="00150A34"/>
    <w:rsid w:val="00173D7A"/>
    <w:rsid w:val="00181C92"/>
    <w:rsid w:val="00182B84"/>
    <w:rsid w:val="001B468E"/>
    <w:rsid w:val="001B5654"/>
    <w:rsid w:val="001B6060"/>
    <w:rsid w:val="001C5710"/>
    <w:rsid w:val="001D045F"/>
    <w:rsid w:val="001D1D8D"/>
    <w:rsid w:val="001D61A4"/>
    <w:rsid w:val="001E291F"/>
    <w:rsid w:val="00203270"/>
    <w:rsid w:val="002176BC"/>
    <w:rsid w:val="0022230B"/>
    <w:rsid w:val="00231951"/>
    <w:rsid w:val="00233408"/>
    <w:rsid w:val="0026497C"/>
    <w:rsid w:val="00267546"/>
    <w:rsid w:val="0027067B"/>
    <w:rsid w:val="0029715D"/>
    <w:rsid w:val="002B69C3"/>
    <w:rsid w:val="002C68CF"/>
    <w:rsid w:val="002D50AA"/>
    <w:rsid w:val="002F78E9"/>
    <w:rsid w:val="00300269"/>
    <w:rsid w:val="00353CB2"/>
    <w:rsid w:val="003572B4"/>
    <w:rsid w:val="003E6C00"/>
    <w:rsid w:val="003F5EEF"/>
    <w:rsid w:val="00400D4D"/>
    <w:rsid w:val="004038F3"/>
    <w:rsid w:val="0041081F"/>
    <w:rsid w:val="00467032"/>
    <w:rsid w:val="0046754A"/>
    <w:rsid w:val="00472BE4"/>
    <w:rsid w:val="00486F72"/>
    <w:rsid w:val="004913FD"/>
    <w:rsid w:val="004B3635"/>
    <w:rsid w:val="004B48EF"/>
    <w:rsid w:val="004B69CA"/>
    <w:rsid w:val="004C341F"/>
    <w:rsid w:val="004E050B"/>
    <w:rsid w:val="004E1F98"/>
    <w:rsid w:val="004F203A"/>
    <w:rsid w:val="005336B8"/>
    <w:rsid w:val="00543B49"/>
    <w:rsid w:val="005441B3"/>
    <w:rsid w:val="00547B5F"/>
    <w:rsid w:val="005B04B9"/>
    <w:rsid w:val="005B63A3"/>
    <w:rsid w:val="005B68C7"/>
    <w:rsid w:val="005B7054"/>
    <w:rsid w:val="005B7BC0"/>
    <w:rsid w:val="005C7C63"/>
    <w:rsid w:val="005D5981"/>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BB5"/>
    <w:rsid w:val="00782291"/>
    <w:rsid w:val="007B7A28"/>
    <w:rsid w:val="007E6507"/>
    <w:rsid w:val="007F2B8E"/>
    <w:rsid w:val="00803CB1"/>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A14E08"/>
    <w:rsid w:val="00A6057A"/>
    <w:rsid w:val="00A74017"/>
    <w:rsid w:val="00A75DAA"/>
    <w:rsid w:val="00A83C94"/>
    <w:rsid w:val="00A94ADB"/>
    <w:rsid w:val="00A97452"/>
    <w:rsid w:val="00AA332C"/>
    <w:rsid w:val="00AC27F8"/>
    <w:rsid w:val="00AC75D9"/>
    <w:rsid w:val="00AD4C72"/>
    <w:rsid w:val="00AE2AEE"/>
    <w:rsid w:val="00B00276"/>
    <w:rsid w:val="00B107D5"/>
    <w:rsid w:val="00B2087B"/>
    <w:rsid w:val="00B226AA"/>
    <w:rsid w:val="00B230EC"/>
    <w:rsid w:val="00B30408"/>
    <w:rsid w:val="00B423EE"/>
    <w:rsid w:val="00B52738"/>
    <w:rsid w:val="00B56EDC"/>
    <w:rsid w:val="00B650D6"/>
    <w:rsid w:val="00B657DE"/>
    <w:rsid w:val="00B73EE6"/>
    <w:rsid w:val="00B80CAD"/>
    <w:rsid w:val="00BA4022"/>
    <w:rsid w:val="00BB1F84"/>
    <w:rsid w:val="00BB263B"/>
    <w:rsid w:val="00BB2BFC"/>
    <w:rsid w:val="00BE5468"/>
    <w:rsid w:val="00BF5532"/>
    <w:rsid w:val="00C02C7E"/>
    <w:rsid w:val="00C11EAC"/>
    <w:rsid w:val="00C305D7"/>
    <w:rsid w:val="00C30F2A"/>
    <w:rsid w:val="00C3606A"/>
    <w:rsid w:val="00C43456"/>
    <w:rsid w:val="00C65C0C"/>
    <w:rsid w:val="00C7247C"/>
    <w:rsid w:val="00C808FC"/>
    <w:rsid w:val="00C812EC"/>
    <w:rsid w:val="00C82B33"/>
    <w:rsid w:val="00C87936"/>
    <w:rsid w:val="00C958E9"/>
    <w:rsid w:val="00C9736F"/>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544BB"/>
    <w:rsid w:val="00E56545"/>
    <w:rsid w:val="00E7466B"/>
    <w:rsid w:val="00E91874"/>
    <w:rsid w:val="00E94F70"/>
    <w:rsid w:val="00EA2511"/>
    <w:rsid w:val="00EA5D4F"/>
    <w:rsid w:val="00EB6C56"/>
    <w:rsid w:val="00ED54E0"/>
    <w:rsid w:val="00EE1F8F"/>
    <w:rsid w:val="00F10043"/>
    <w:rsid w:val="00F32397"/>
    <w:rsid w:val="00F40595"/>
    <w:rsid w:val="00F4118F"/>
    <w:rsid w:val="00F4523B"/>
    <w:rsid w:val="00F636B2"/>
    <w:rsid w:val="00F66C50"/>
    <w:rsid w:val="00F72BEF"/>
    <w:rsid w:val="00F80D5C"/>
    <w:rsid w:val="00FA4309"/>
    <w:rsid w:val="00FA5EBC"/>
    <w:rsid w:val="00FD224A"/>
    <w:rsid w:val="00FE0068"/>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D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Text">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docs.eaeunion.org/ria/ru-ru/0107096/ria_02122024;"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4/TBT/KGZ/24_08468_00_x.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eaeunion.org/ria/ru-ru/0107096/ria_0212202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ept_techregulation@eurasiancommission.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eaeunion.org/docs/ru-ru/01433971/err"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24DB24D-33E1-4D4B-98CD-E57BEAFFA50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449</Words>
  <Characters>2764</Characters>
  <Application>Microsoft Office Word</Application>
  <DocSecurity>0</DocSecurity>
  <Lines>61</Lines>
  <Paragraphs>34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2025-01-08T09:01:00Z</dcterms:created>
  <dcterms:modified xsi:type="dcterms:W3CDTF">2025-01-08T09:32:00Z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