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54632" w14:textId="77777777" w:rsidR="002D78C9" w:rsidRDefault="00AC2985" w:rsidP="00DD3DD7">
      <w:pPr>
        <w:pStyle w:val="Titre"/>
      </w:pPr>
      <w:r w:rsidRPr="002F663C">
        <w:t>NOTIFICATION</w:t>
      </w:r>
    </w:p>
    <w:p w14:paraId="34A2A350" w14:textId="77777777" w:rsidR="002F663C" w:rsidRPr="002F663C" w:rsidRDefault="00AC2985" w:rsidP="00DD3DD7">
      <w:pPr>
        <w:pStyle w:val="Title3"/>
      </w:pPr>
      <w:r w:rsidRPr="002F663C">
        <w:t>Addendum</w:t>
      </w:r>
    </w:p>
    <w:p w14:paraId="5E6001E9" w14:textId="77777777" w:rsidR="002F663C" w:rsidRDefault="00AC298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January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14:paraId="24363D49" w14:textId="77777777" w:rsidR="001E2E4A" w:rsidRPr="002F663C" w:rsidRDefault="001E2E4A" w:rsidP="001E2E4A">
      <w:pPr>
        <w:rPr>
          <w:rFonts w:eastAsia="Calibri" w:cs="Times New Roman"/>
        </w:rPr>
      </w:pPr>
    </w:p>
    <w:p w14:paraId="4FD9D3BD" w14:textId="77777777" w:rsidR="002F663C" w:rsidRPr="002F663C" w:rsidRDefault="00AC298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29CD8AB" w14:textId="77777777" w:rsidR="002F663C" w:rsidRDefault="002F663C" w:rsidP="002F663C">
      <w:pPr>
        <w:rPr>
          <w:rFonts w:eastAsia="Calibri" w:cs="Times New Roman"/>
        </w:rPr>
      </w:pPr>
    </w:p>
    <w:p w14:paraId="0630FE41" w14:textId="77777777" w:rsidR="00C14444" w:rsidRPr="002F663C" w:rsidRDefault="00C14444" w:rsidP="002F663C">
      <w:pPr>
        <w:rPr>
          <w:rFonts w:eastAsia="Calibri" w:cs="Times New Roman"/>
        </w:rPr>
      </w:pPr>
    </w:p>
    <w:p w14:paraId="2096A6E8" w14:textId="77777777" w:rsidR="002F663C" w:rsidRPr="002F663C" w:rsidRDefault="00AC298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Review of Agenda for the Biennium 2024/2025</w:t>
      </w:r>
    </w:p>
    <w:p w14:paraId="4E8DDAF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165C2" w14:paraId="6BBA1B40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315F08D" w14:textId="77777777" w:rsidR="002F663C" w:rsidRPr="002F663C" w:rsidRDefault="00AC298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165C2" w14:paraId="68C157FF" w14:textId="77777777" w:rsidTr="00E9471B">
        <w:tc>
          <w:tcPr>
            <w:tcW w:w="851" w:type="dxa"/>
            <w:shd w:val="clear" w:color="auto" w:fill="auto"/>
          </w:tcPr>
          <w:p w14:paraId="5DB451C5" w14:textId="77777777" w:rsidR="002F663C" w:rsidRPr="00711F9C" w:rsidRDefault="00AC29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9B1E594" w14:textId="77777777" w:rsidR="002F663C" w:rsidRPr="002F663C" w:rsidRDefault="00AC2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D165C2" w14:paraId="27D4B397" w14:textId="77777777" w:rsidTr="00E9471B">
        <w:tc>
          <w:tcPr>
            <w:tcW w:w="851" w:type="dxa"/>
            <w:shd w:val="clear" w:color="auto" w:fill="auto"/>
          </w:tcPr>
          <w:p w14:paraId="5C59CDCB" w14:textId="77777777" w:rsidR="002F663C" w:rsidRPr="00711F9C" w:rsidRDefault="00AC2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38BDC2" w14:textId="77777777" w:rsidR="002F663C" w:rsidRPr="002F663C" w:rsidRDefault="00AC2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:rsidR="00D165C2" w14:paraId="327369FE" w14:textId="77777777" w:rsidTr="00E9471B">
        <w:tc>
          <w:tcPr>
            <w:tcW w:w="851" w:type="dxa"/>
            <w:shd w:val="clear" w:color="auto" w:fill="auto"/>
          </w:tcPr>
          <w:p w14:paraId="25FA61ED" w14:textId="77777777" w:rsidR="002F663C" w:rsidRPr="00711F9C" w:rsidRDefault="00AC2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118B922C" w14:textId="77777777" w:rsidR="002F663C" w:rsidRPr="002F663C" w:rsidRDefault="00AC2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27 December 2024</w:t>
            </w:r>
          </w:p>
        </w:tc>
      </w:tr>
      <w:tr w:rsidR="00D165C2" w14:paraId="6D21EE76" w14:textId="77777777" w:rsidTr="00E9471B">
        <w:tc>
          <w:tcPr>
            <w:tcW w:w="851" w:type="dxa"/>
            <w:shd w:val="clear" w:color="auto" w:fill="auto"/>
          </w:tcPr>
          <w:p w14:paraId="10B5FE1B" w14:textId="77777777" w:rsidR="002F663C" w:rsidRPr="00711F9C" w:rsidRDefault="00AC2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30E21A91" w14:textId="77777777" w:rsidR="002F663C" w:rsidRPr="002F663C" w:rsidRDefault="00AC2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27 December 2024</w:t>
            </w:r>
          </w:p>
        </w:tc>
      </w:tr>
      <w:tr w:rsidR="00D165C2" w14:paraId="7AD318E7" w14:textId="77777777" w:rsidTr="00E9471B">
        <w:tc>
          <w:tcPr>
            <w:tcW w:w="851" w:type="dxa"/>
            <w:shd w:val="clear" w:color="auto" w:fill="auto"/>
          </w:tcPr>
          <w:p w14:paraId="49C61123" w14:textId="77777777" w:rsidR="002F663C" w:rsidRPr="00711F9C" w:rsidRDefault="00AC2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E8C57B0" w14:textId="77777777" w:rsidR="002F663C" w:rsidRPr="002F663C" w:rsidRDefault="00AC2985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14:paraId="790CCAF5" w14:textId="77777777" w:rsidR="002F663C" w:rsidRPr="002F663C" w:rsidRDefault="009B5A19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AC2985" w:rsidRPr="002F663C">
                <w:rPr>
                  <w:rFonts w:eastAsia="Calibri" w:cs="Times New Roman"/>
                  <w:color w:val="0000FF"/>
                  <w:u w:val="single"/>
                </w:rPr>
                <w:t>https://www.in.gov.br/en/web/dou/-/portaria-n-786-de-26-de-dezembro-de-2024-604361652</w:t>
              </w:r>
            </w:hyperlink>
          </w:p>
        </w:tc>
      </w:tr>
      <w:tr w:rsidR="00D165C2" w14:paraId="65FF9295" w14:textId="77777777" w:rsidTr="00E9471B">
        <w:tc>
          <w:tcPr>
            <w:tcW w:w="851" w:type="dxa"/>
            <w:shd w:val="clear" w:color="auto" w:fill="auto"/>
          </w:tcPr>
          <w:p w14:paraId="0F6F5885" w14:textId="77777777" w:rsidR="002F663C" w:rsidRPr="00711F9C" w:rsidRDefault="00AC2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DA3B0DF" w14:textId="77777777" w:rsidR="002F663C" w:rsidRPr="002F663C" w:rsidRDefault="00AC2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4BC52A96" w14:textId="77777777" w:rsidR="002F663C" w:rsidRPr="002F663C" w:rsidRDefault="00AC298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165C2" w14:paraId="5D302CA4" w14:textId="77777777" w:rsidTr="00E9471B">
        <w:tc>
          <w:tcPr>
            <w:tcW w:w="851" w:type="dxa"/>
            <w:shd w:val="clear" w:color="auto" w:fill="auto"/>
          </w:tcPr>
          <w:p w14:paraId="18A75305" w14:textId="77777777" w:rsidR="002F663C" w:rsidRPr="00711F9C" w:rsidRDefault="00AC298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628A814" w14:textId="77777777" w:rsidR="002F663C" w:rsidRPr="002F663C" w:rsidRDefault="00AC298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40C4E91F" w14:textId="77777777" w:rsidR="002F663C" w:rsidRPr="002F663C" w:rsidRDefault="00AC298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D165C2" w14:paraId="35BBF739" w14:textId="77777777" w:rsidTr="00E9471B">
        <w:tc>
          <w:tcPr>
            <w:tcW w:w="851" w:type="dxa"/>
            <w:shd w:val="clear" w:color="auto" w:fill="auto"/>
          </w:tcPr>
          <w:p w14:paraId="1C2D7C60" w14:textId="77777777" w:rsidR="002F663C" w:rsidRPr="00711F9C" w:rsidRDefault="00AC29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093ED4" w14:textId="77777777" w:rsidR="002F663C" w:rsidRPr="002F663C" w:rsidRDefault="00AC298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D165C2" w14:paraId="2B9B4065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70825FE" w14:textId="77777777" w:rsidR="002F663C" w:rsidRPr="00711F9C" w:rsidRDefault="00AC298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A64468" w14:textId="77777777" w:rsidR="002F663C" w:rsidRPr="002F663C" w:rsidRDefault="00AC298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7E022AC5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42FBDBB" w14:textId="77777777" w:rsidR="003971FF" w:rsidRPr="007F6EA2" w:rsidRDefault="00AC298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National Institute of Metrology, Quality and Technology - Inmetro issued Ordinance 786, 26 December 2024 that review Inmetro Ordinance No. 629, 26 December 2023, which approves the update of the Regulatory Agenda for the biennium 2024/2025.</w:t>
      </w:r>
    </w:p>
    <w:p w14:paraId="268E73A5" w14:textId="77777777" w:rsidR="006C5A96" w:rsidRDefault="00AC298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1F74A12" w14:textId="77777777" w:rsidR="004D4D19" w:rsidRDefault="004D4D19" w:rsidP="007F38C2">
      <w:pPr>
        <w:jc w:val="center"/>
        <w:rPr>
          <w:b/>
        </w:rPr>
      </w:pPr>
    </w:p>
    <w:p w14:paraId="46E1792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6B5F7" w14:textId="77777777" w:rsidR="00AC2985" w:rsidRDefault="00AC2985">
      <w:r>
        <w:separator/>
      </w:r>
    </w:p>
  </w:endnote>
  <w:endnote w:type="continuationSeparator" w:id="0">
    <w:p w14:paraId="0BA51688" w14:textId="77777777" w:rsidR="00AC2985" w:rsidRDefault="00AC2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D696" w14:textId="77777777" w:rsidR="00544326" w:rsidRPr="00DD3DD7" w:rsidRDefault="00AC2985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B2A24" w14:textId="77777777" w:rsidR="00544326" w:rsidRPr="00DD3DD7" w:rsidRDefault="00AC2985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C644A" w14:textId="77777777" w:rsidR="004D3A6A" w:rsidRDefault="00AC2985" w:rsidP="00ED54E0">
      <w:r>
        <w:separator/>
      </w:r>
    </w:p>
  </w:footnote>
  <w:footnote w:type="continuationSeparator" w:id="0">
    <w:p w14:paraId="00E19807" w14:textId="77777777" w:rsidR="004D3A6A" w:rsidRDefault="00AC2985" w:rsidP="00ED54E0">
      <w:r>
        <w:continuationSeparator/>
      </w:r>
    </w:p>
  </w:footnote>
  <w:footnote w:id="1">
    <w:p w14:paraId="0286562A" w14:textId="77777777" w:rsidR="007F6EA2" w:rsidRDefault="00AC2985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5A387" w14:textId="77777777" w:rsidR="00DD3DD7" w:rsidRDefault="00AC29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A8F5F83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9500CE3" w14:textId="77777777" w:rsidR="00DD3DD7" w:rsidRPr="00DD3DD7" w:rsidRDefault="00AC29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F0B5AAC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59AE2" w14:textId="77777777" w:rsidR="00DD3DD7" w:rsidRPr="00AC2985" w:rsidRDefault="00AC29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AC2985">
      <w:rPr>
        <w:lang w:val="pt-PT"/>
      </w:rPr>
      <w:t>G/TBT/N/BRA/1478/Add.2</w:t>
    </w:r>
    <w:bookmarkEnd w:id="3"/>
  </w:p>
  <w:p w14:paraId="1E03A6B9" w14:textId="77777777" w:rsidR="00DD3DD7" w:rsidRPr="00AC2985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14:paraId="0D1FB9C9" w14:textId="77777777" w:rsidR="00DD3DD7" w:rsidRPr="00DD3DD7" w:rsidRDefault="00AC2985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5271ECD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165C2" w14:paraId="3EEBCE6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EA63B0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FF0EE8" w14:textId="77777777" w:rsidR="00ED54E0" w:rsidRPr="00182B84" w:rsidRDefault="00AC298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165C2" w14:paraId="24AEEF61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75ACD8A" w14:textId="77777777" w:rsidR="00ED54E0" w:rsidRPr="00182B84" w:rsidRDefault="00AC298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70FD542" wp14:editId="5574F27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506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8C0BD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165C2" w:rsidRPr="009B5A19" w14:paraId="3425ED2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221F9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62315BC" w14:textId="77777777" w:rsidR="00DD3DD7" w:rsidRPr="00AC2985" w:rsidRDefault="00AC2985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AC2985">
            <w:rPr>
              <w:rFonts w:eastAsia="Calibri" w:cs="Times New Roman"/>
              <w:b/>
              <w:szCs w:val="16"/>
              <w:lang w:val="pt-PT"/>
            </w:rPr>
            <w:t>G/TBT/N/BRA/1478/Add.2</w:t>
          </w:r>
          <w:bookmarkEnd w:id="4"/>
        </w:p>
        <w:p w14:paraId="4B05AF61" w14:textId="77777777" w:rsidR="00C14444" w:rsidRPr="00AC2985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D165C2" w:rsidRPr="00AC2985" w14:paraId="3D2D61D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081E54" w14:textId="77777777" w:rsidR="00ED54E0" w:rsidRPr="00AC2985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804D97" w14:textId="27B725F9" w:rsidR="00ED54E0" w:rsidRPr="00AC2985" w:rsidRDefault="00AC2985" w:rsidP="00425DC5">
          <w:pPr>
            <w:jc w:val="right"/>
            <w:rPr>
              <w:szCs w:val="16"/>
              <w:lang w:val="pt-PT"/>
            </w:rPr>
          </w:pPr>
          <w:bookmarkStart w:id="5" w:name="bmkDate"/>
          <w:bookmarkEnd w:id="5"/>
          <w:r>
            <w:rPr>
              <w:szCs w:val="16"/>
              <w:lang w:val="pt-PT"/>
            </w:rPr>
            <w:t>7 January 2025</w:t>
          </w:r>
        </w:p>
      </w:tc>
    </w:tr>
    <w:tr w:rsidR="00D165C2" w14:paraId="2D36FDD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110241E" w14:textId="625869BD" w:rsidR="00ED54E0" w:rsidRPr="00182B84" w:rsidRDefault="00AC298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25</w:t>
          </w:r>
          <w:r w:rsidR="009B5A19">
            <w:rPr>
              <w:rFonts w:eastAsia="Calibri" w:cs="Times New Roman"/>
              <w:color w:val="FF0000"/>
              <w:szCs w:val="16"/>
            </w:rPr>
            <w:t>-0083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3465BA8" w14:textId="77777777" w:rsidR="00ED54E0" w:rsidRPr="00182B84" w:rsidRDefault="00AC298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165C2" w14:paraId="19734FD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1B42733" w14:textId="77777777" w:rsidR="00ED54E0" w:rsidRPr="00182B84" w:rsidRDefault="00AC298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50950F" w14:textId="77777777" w:rsidR="00ED54E0" w:rsidRPr="00182B84" w:rsidRDefault="00AC298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7CBD54E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2726E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BAEA716" w:tentative="1">
      <w:start w:val="1"/>
      <w:numFmt w:val="lowerLetter"/>
      <w:lvlText w:val="%2."/>
      <w:lvlJc w:val="left"/>
      <w:pPr>
        <w:ind w:left="1080" w:hanging="360"/>
      </w:pPr>
    </w:lvl>
    <w:lvl w:ilvl="2" w:tplc="9C5873D6" w:tentative="1">
      <w:start w:val="1"/>
      <w:numFmt w:val="lowerRoman"/>
      <w:lvlText w:val="%3."/>
      <w:lvlJc w:val="right"/>
      <w:pPr>
        <w:ind w:left="1800" w:hanging="180"/>
      </w:pPr>
    </w:lvl>
    <w:lvl w:ilvl="3" w:tplc="47A2632E" w:tentative="1">
      <w:start w:val="1"/>
      <w:numFmt w:val="decimal"/>
      <w:lvlText w:val="%4."/>
      <w:lvlJc w:val="left"/>
      <w:pPr>
        <w:ind w:left="2520" w:hanging="360"/>
      </w:pPr>
    </w:lvl>
    <w:lvl w:ilvl="4" w:tplc="5DCA7908" w:tentative="1">
      <w:start w:val="1"/>
      <w:numFmt w:val="lowerLetter"/>
      <w:lvlText w:val="%5."/>
      <w:lvlJc w:val="left"/>
      <w:pPr>
        <w:ind w:left="3240" w:hanging="360"/>
      </w:pPr>
    </w:lvl>
    <w:lvl w:ilvl="5" w:tplc="B4688FC0" w:tentative="1">
      <w:start w:val="1"/>
      <w:numFmt w:val="lowerRoman"/>
      <w:lvlText w:val="%6."/>
      <w:lvlJc w:val="right"/>
      <w:pPr>
        <w:ind w:left="3960" w:hanging="180"/>
      </w:pPr>
    </w:lvl>
    <w:lvl w:ilvl="6" w:tplc="5C187B66" w:tentative="1">
      <w:start w:val="1"/>
      <w:numFmt w:val="decimal"/>
      <w:lvlText w:val="%7."/>
      <w:lvlJc w:val="left"/>
      <w:pPr>
        <w:ind w:left="4680" w:hanging="360"/>
      </w:pPr>
    </w:lvl>
    <w:lvl w:ilvl="7" w:tplc="800E0DF4" w:tentative="1">
      <w:start w:val="1"/>
      <w:numFmt w:val="lowerLetter"/>
      <w:lvlText w:val="%8."/>
      <w:lvlJc w:val="left"/>
      <w:pPr>
        <w:ind w:left="5400" w:hanging="360"/>
      </w:pPr>
    </w:lvl>
    <w:lvl w:ilvl="8" w:tplc="C054F7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2054199">
    <w:abstractNumId w:val="9"/>
  </w:num>
  <w:num w:numId="2" w16cid:durableId="226651886">
    <w:abstractNumId w:val="7"/>
  </w:num>
  <w:num w:numId="3" w16cid:durableId="742336845">
    <w:abstractNumId w:val="6"/>
  </w:num>
  <w:num w:numId="4" w16cid:durableId="2114206584">
    <w:abstractNumId w:val="5"/>
  </w:num>
  <w:num w:numId="5" w16cid:durableId="1612392742">
    <w:abstractNumId w:val="4"/>
  </w:num>
  <w:num w:numId="6" w16cid:durableId="1886406930">
    <w:abstractNumId w:val="12"/>
  </w:num>
  <w:num w:numId="7" w16cid:durableId="832718475">
    <w:abstractNumId w:val="11"/>
  </w:num>
  <w:num w:numId="8" w16cid:durableId="737098251">
    <w:abstractNumId w:val="10"/>
  </w:num>
  <w:num w:numId="9" w16cid:durableId="1096049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774944">
    <w:abstractNumId w:val="13"/>
  </w:num>
  <w:num w:numId="11" w16cid:durableId="888616227">
    <w:abstractNumId w:val="8"/>
  </w:num>
  <w:num w:numId="12" w16cid:durableId="1651328640">
    <w:abstractNumId w:val="3"/>
  </w:num>
  <w:num w:numId="13" w16cid:durableId="1998268366">
    <w:abstractNumId w:val="2"/>
  </w:num>
  <w:num w:numId="14" w16cid:durableId="996766585">
    <w:abstractNumId w:val="1"/>
  </w:num>
  <w:num w:numId="15" w16cid:durableId="671032875">
    <w:abstractNumId w:val="0"/>
  </w:num>
  <w:num w:numId="16" w16cid:durableId="2106225760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83B87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5A19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2985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66F"/>
    <w:rsid w:val="00D165C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069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in.gov.br/en/web/dou/-/portaria-n-786-de-26-de-dezembro-de-2024-604361652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CC3EF9-E13E-4923-8937-91C4F4A95A8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182</Words>
  <Characters>1091</Characters>
  <Application>Microsoft Office Word</Application>
  <DocSecurity>0</DocSecurity>
  <Lines>29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2025-01-07T12:53:00Z</dcterms:created>
  <dcterms:modified xsi:type="dcterms:W3CDTF">2025-01-07T14:00:00Z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