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D0AEE" w14:textId="77777777" w:rsidR="002D78C9" w:rsidRDefault="00461A90" w:rsidP="00DD3DD7">
      <w:pPr>
        <w:pStyle w:val="Title"/>
      </w:pPr>
      <w:r w:rsidRPr="002F663C">
        <w:t>NOTIFICATION</w:t>
      </w:r>
    </w:p>
    <w:p w14:paraId="36E91C09" w14:textId="77777777" w:rsidR="002F663C" w:rsidRPr="002F663C" w:rsidRDefault="00461A90" w:rsidP="00DD3DD7">
      <w:pPr>
        <w:pStyle w:val="Title3"/>
      </w:pPr>
      <w:r w:rsidRPr="002F663C">
        <w:t>Addendum</w:t>
      </w:r>
    </w:p>
    <w:p w14:paraId="27E55B5D" w14:textId="77777777" w:rsidR="002F663C" w:rsidRDefault="00461A90"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6 January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Canada</w:t>
      </w:r>
      <w:r w:rsidRPr="002F663C">
        <w:rPr>
          <w:rFonts w:eastAsia="Calibri" w:cs="Times New Roman"/>
        </w:rPr>
        <w:t>.</w:t>
      </w:r>
    </w:p>
    <w:p w14:paraId="24EECD50" w14:textId="77777777" w:rsidR="001E2E4A" w:rsidRPr="002F663C" w:rsidRDefault="001E2E4A" w:rsidP="001E2E4A">
      <w:pPr>
        <w:rPr>
          <w:rFonts w:eastAsia="Calibri" w:cs="Times New Roman"/>
        </w:rPr>
      </w:pPr>
    </w:p>
    <w:p w14:paraId="78473752" w14:textId="77777777" w:rsidR="002F663C" w:rsidRPr="002F663C" w:rsidRDefault="00461A90" w:rsidP="002F663C">
      <w:pPr>
        <w:jc w:val="center"/>
        <w:rPr>
          <w:rFonts w:eastAsia="Calibri" w:cs="Times New Roman"/>
          <w:b/>
        </w:rPr>
      </w:pPr>
      <w:r w:rsidRPr="002F663C">
        <w:rPr>
          <w:rFonts w:eastAsia="Calibri" w:cs="Times New Roman"/>
          <w:b/>
        </w:rPr>
        <w:t>_______________</w:t>
      </w:r>
    </w:p>
    <w:p w14:paraId="5F224D02" w14:textId="77777777" w:rsidR="002F663C" w:rsidRDefault="002F663C" w:rsidP="002F663C">
      <w:pPr>
        <w:rPr>
          <w:rFonts w:eastAsia="Calibri" w:cs="Times New Roman"/>
        </w:rPr>
      </w:pPr>
    </w:p>
    <w:p w14:paraId="41F12842" w14:textId="77777777" w:rsidR="00C14444" w:rsidRPr="002F663C" w:rsidRDefault="00C14444" w:rsidP="002F663C">
      <w:pPr>
        <w:rPr>
          <w:rFonts w:eastAsia="Calibri" w:cs="Times New Roman"/>
        </w:rPr>
      </w:pPr>
    </w:p>
    <w:p w14:paraId="5BA24058" w14:textId="77777777" w:rsidR="002F663C" w:rsidRPr="002F663C" w:rsidRDefault="00461A90"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Regulations Amending Certain Regulations Concerning Food Additives and Compositional Standards, Microbiological Criteria and Methods of Analysis for Food</w:t>
      </w:r>
    </w:p>
    <w:p w14:paraId="7A8B5E09"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9F64A5" w14:paraId="4D6401E1"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4FA378F4" w14:textId="77777777" w:rsidR="002F663C" w:rsidRPr="002F663C" w:rsidRDefault="00461A90"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9F64A5" w14:paraId="300FDE62" w14:textId="77777777" w:rsidTr="00E9471B">
        <w:tc>
          <w:tcPr>
            <w:tcW w:w="851" w:type="dxa"/>
            <w:shd w:val="clear" w:color="auto" w:fill="auto"/>
          </w:tcPr>
          <w:p w14:paraId="10A8FB65" w14:textId="77777777" w:rsidR="002F663C" w:rsidRPr="00711F9C" w:rsidRDefault="00461A90"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3DC0FF53" w14:textId="77777777" w:rsidR="002F663C" w:rsidRPr="002F663C" w:rsidRDefault="00461A90"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9F64A5" w14:paraId="71DC352B" w14:textId="77777777" w:rsidTr="00E9471B">
        <w:tc>
          <w:tcPr>
            <w:tcW w:w="851" w:type="dxa"/>
            <w:shd w:val="clear" w:color="auto" w:fill="auto"/>
          </w:tcPr>
          <w:p w14:paraId="6BD31729" w14:textId="77777777" w:rsidR="002F663C" w:rsidRPr="00711F9C" w:rsidRDefault="00461A90"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1C2C7DA0" w14:textId="77777777" w:rsidR="002F663C" w:rsidRPr="002F663C" w:rsidRDefault="00461A90" w:rsidP="00C14444">
            <w:pPr>
              <w:spacing w:before="60" w:after="60"/>
              <w:rPr>
                <w:rFonts w:eastAsia="Calibri" w:cs="Times New Roman"/>
              </w:rPr>
            </w:pPr>
            <w:r>
              <w:rPr>
                <w:rFonts w:eastAsia="Calibri" w:cs="Times New Roman"/>
              </w:rPr>
              <w:t>N</w:t>
            </w:r>
            <w:r w:rsidRPr="002F663C">
              <w:rPr>
                <w:rFonts w:eastAsia="Calibri" w:cs="Times New Roman"/>
              </w:rPr>
              <w:t>otified measure adopted - date: 29 November 2024</w:t>
            </w:r>
          </w:p>
        </w:tc>
      </w:tr>
      <w:tr w:rsidR="009F64A5" w14:paraId="1BB58F15" w14:textId="77777777" w:rsidTr="00E9471B">
        <w:tc>
          <w:tcPr>
            <w:tcW w:w="851" w:type="dxa"/>
            <w:shd w:val="clear" w:color="auto" w:fill="auto"/>
          </w:tcPr>
          <w:p w14:paraId="27F0AEDB" w14:textId="77777777" w:rsidR="002F663C" w:rsidRPr="00711F9C" w:rsidRDefault="00461A90"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5770C154" w14:textId="77777777" w:rsidR="002F663C" w:rsidRPr="002F663C" w:rsidRDefault="00461A90"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18 December 2024</w:t>
            </w:r>
          </w:p>
        </w:tc>
      </w:tr>
      <w:tr w:rsidR="009F64A5" w14:paraId="49044B0A" w14:textId="77777777" w:rsidTr="00E9471B">
        <w:tc>
          <w:tcPr>
            <w:tcW w:w="851" w:type="dxa"/>
            <w:shd w:val="clear" w:color="auto" w:fill="auto"/>
          </w:tcPr>
          <w:p w14:paraId="1F3ECAC2" w14:textId="77777777" w:rsidR="002F663C" w:rsidRPr="00711F9C" w:rsidRDefault="00461A90"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46F53BCF" w14:textId="77777777" w:rsidR="002F663C" w:rsidRPr="002F663C" w:rsidRDefault="00461A90"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18 December 2024</w:t>
            </w:r>
          </w:p>
        </w:tc>
      </w:tr>
      <w:tr w:rsidR="009F64A5" w14:paraId="64791801" w14:textId="77777777" w:rsidTr="00E9471B">
        <w:tc>
          <w:tcPr>
            <w:tcW w:w="851" w:type="dxa"/>
            <w:shd w:val="clear" w:color="auto" w:fill="auto"/>
          </w:tcPr>
          <w:p w14:paraId="44BFAC7A" w14:textId="77777777" w:rsidR="002F663C" w:rsidRPr="00711F9C" w:rsidRDefault="00461A90"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0848A91A" w14:textId="77777777" w:rsidR="002F663C" w:rsidRPr="002F663C" w:rsidRDefault="00461A90"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668C09AF" w14:textId="77777777" w:rsidR="002F663C" w:rsidRPr="002F663C" w:rsidRDefault="006656A7" w:rsidP="00EB7B40">
            <w:pPr>
              <w:spacing w:before="120" w:after="120"/>
              <w:rPr>
                <w:rFonts w:eastAsia="Calibri" w:cs="Times New Roman"/>
              </w:rPr>
            </w:pPr>
            <w:hyperlink r:id="rId9" w:tgtFrame="_blank" w:history="1">
              <w:r w:rsidR="00461A90" w:rsidRPr="002F663C">
                <w:rPr>
                  <w:rFonts w:eastAsia="Calibri" w:cs="Times New Roman"/>
                  <w:color w:val="0000FF"/>
                  <w:u w:val="single"/>
                </w:rPr>
                <w:t>https://www.gazette.gc.ca/rp-pr/p2/2024/2024-12-18/html/sor-dors244-eng.html</w:t>
              </w:r>
            </w:hyperlink>
            <w:r w:rsidR="00461A90" w:rsidRPr="002F663C">
              <w:rPr>
                <w:rFonts w:eastAsia="Calibri" w:cs="Times New Roman"/>
              </w:rPr>
              <w:t xml:space="preserve"> (English)</w:t>
            </w:r>
          </w:p>
          <w:p w14:paraId="255C641B" w14:textId="77777777" w:rsidR="002F663C" w:rsidRPr="002F663C" w:rsidRDefault="006656A7" w:rsidP="00EB7B40">
            <w:pPr>
              <w:spacing w:before="120" w:after="120"/>
              <w:rPr>
                <w:rFonts w:eastAsia="Calibri" w:cs="Times New Roman"/>
              </w:rPr>
            </w:pPr>
            <w:hyperlink r:id="rId10" w:tgtFrame="_blank" w:history="1">
              <w:r w:rsidR="00461A90" w:rsidRPr="002F663C">
                <w:rPr>
                  <w:rFonts w:eastAsia="Calibri" w:cs="Times New Roman"/>
                  <w:color w:val="0000FF"/>
                  <w:u w:val="single"/>
                </w:rPr>
                <w:t>https://www.gazette.gc.ca/rp-pr/p2/2024/2024-12-18/html/sor-dors244-fra.html</w:t>
              </w:r>
            </w:hyperlink>
            <w:r w:rsidR="00461A90" w:rsidRPr="002F663C">
              <w:rPr>
                <w:rFonts w:eastAsia="Calibri" w:cs="Times New Roman"/>
              </w:rPr>
              <w:t xml:space="preserve"> (French)</w:t>
            </w:r>
          </w:p>
        </w:tc>
      </w:tr>
      <w:tr w:rsidR="009F64A5" w14:paraId="65246C8A" w14:textId="77777777" w:rsidTr="00E9471B">
        <w:tc>
          <w:tcPr>
            <w:tcW w:w="851" w:type="dxa"/>
            <w:shd w:val="clear" w:color="auto" w:fill="auto"/>
          </w:tcPr>
          <w:p w14:paraId="149AC10C" w14:textId="77777777" w:rsidR="002F663C" w:rsidRPr="00711F9C" w:rsidRDefault="00461A90"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FECA54E" w14:textId="77777777" w:rsidR="002F663C" w:rsidRPr="002F663C" w:rsidRDefault="00461A90"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048E60CE" w14:textId="77777777" w:rsidR="002F663C" w:rsidRPr="002F663C" w:rsidRDefault="00461A90"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9F64A5" w14:paraId="50B30A99" w14:textId="77777777" w:rsidTr="00E9471B">
        <w:tc>
          <w:tcPr>
            <w:tcW w:w="851" w:type="dxa"/>
            <w:shd w:val="clear" w:color="auto" w:fill="auto"/>
          </w:tcPr>
          <w:p w14:paraId="4164E2B1" w14:textId="77777777" w:rsidR="002F663C" w:rsidRPr="00711F9C" w:rsidRDefault="00461A90"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659841B" w14:textId="77777777" w:rsidR="002F663C" w:rsidRPr="002F663C" w:rsidRDefault="00461A90"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432DD78D" w14:textId="77777777" w:rsidR="002F663C" w:rsidRPr="002F663C" w:rsidRDefault="00461A90"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9F64A5" w14:paraId="3626582D" w14:textId="77777777" w:rsidTr="00E9471B">
        <w:tc>
          <w:tcPr>
            <w:tcW w:w="851" w:type="dxa"/>
            <w:shd w:val="clear" w:color="auto" w:fill="auto"/>
          </w:tcPr>
          <w:p w14:paraId="7FAA6945" w14:textId="77777777" w:rsidR="002F663C" w:rsidRPr="00711F9C" w:rsidRDefault="00461A90" w:rsidP="00C14444">
            <w:pPr>
              <w:spacing w:before="60" w:after="60"/>
              <w:ind w:left="567" w:hanging="567"/>
              <w:rPr>
                <w:rFonts w:eastAsia="Calibri" w:cs="Times New Roman"/>
                <w:szCs w:val="18"/>
              </w:rPr>
            </w:pPr>
            <w:r w:rsidRPr="00711F9C">
              <w:rPr>
                <w:rFonts w:eastAsia="Calibri" w:cs="Times New Roman"/>
                <w:szCs w:val="18"/>
              </w:rPr>
              <w:t>[X]</w:t>
            </w:r>
          </w:p>
        </w:tc>
        <w:tc>
          <w:tcPr>
            <w:tcW w:w="8198" w:type="dxa"/>
            <w:shd w:val="clear" w:color="auto" w:fill="auto"/>
          </w:tcPr>
          <w:p w14:paraId="4795662A" w14:textId="77777777" w:rsidR="002F663C" w:rsidRPr="002F663C" w:rsidRDefault="00461A90" w:rsidP="00D95F69">
            <w:pPr>
              <w:spacing w:before="60" w:after="12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p w14:paraId="497D3AE4" w14:textId="77777777" w:rsidR="002F663C" w:rsidRPr="002F663C" w:rsidRDefault="00461A90" w:rsidP="00D95F69">
            <w:pPr>
              <w:spacing w:before="120" w:after="120"/>
              <w:rPr>
                <w:rFonts w:eastAsia="Calibri" w:cs="Times New Roman"/>
                <w:sz w:val="16"/>
                <w:szCs w:val="16"/>
              </w:rPr>
            </w:pPr>
            <w:r w:rsidRPr="002F663C">
              <w:rPr>
                <w:rFonts w:eastAsia="Calibri" w:cs="Times New Roman"/>
                <w:sz w:val="16"/>
                <w:szCs w:val="16"/>
              </w:rPr>
              <w:t>Final publication of the Regulations Amending Certain Regulations Concerning Food Additives and Compositional Standards, Microbiological Criteria and Methods of Analysis for Food:</w:t>
            </w:r>
          </w:p>
          <w:p w14:paraId="64490A4D" w14:textId="77777777" w:rsidR="002F663C" w:rsidRPr="002F663C" w:rsidRDefault="00461A90" w:rsidP="00D95F69">
            <w:pPr>
              <w:spacing w:before="120" w:after="120"/>
              <w:rPr>
                <w:rFonts w:eastAsia="Calibri" w:cs="Times New Roman"/>
                <w:sz w:val="16"/>
                <w:szCs w:val="16"/>
              </w:rPr>
            </w:pPr>
            <w:r w:rsidRPr="002F663C">
              <w:rPr>
                <w:rFonts w:eastAsia="Calibri" w:cs="Times New Roman"/>
                <w:sz w:val="16"/>
                <w:szCs w:val="16"/>
              </w:rPr>
              <w:t xml:space="preserve">• </w:t>
            </w:r>
            <w:hyperlink r:id="rId11" w:tgtFrame="_blank" w:history="1">
              <w:r w:rsidRPr="002F663C">
                <w:rPr>
                  <w:rFonts w:eastAsia="Calibri" w:cs="Times New Roman"/>
                  <w:color w:val="0000FF"/>
                  <w:sz w:val="16"/>
                  <w:szCs w:val="16"/>
                  <w:u w:val="single"/>
                </w:rPr>
                <w:t>https://www.canada.ca/en/health-canada/services/food-nutrition/public-involvement-partnerships/final-publication-regulations-amending-certain-concerning-additives-compositional-standards-microbiological-criteria-methods-analysis.html</w:t>
              </w:r>
            </w:hyperlink>
            <w:r w:rsidRPr="002F663C">
              <w:rPr>
                <w:rFonts w:eastAsia="Calibri" w:cs="Times New Roman"/>
                <w:sz w:val="16"/>
                <w:szCs w:val="16"/>
              </w:rPr>
              <w:t xml:space="preserve"> (English)</w:t>
            </w:r>
          </w:p>
          <w:p w14:paraId="611D2521" w14:textId="77777777" w:rsidR="002F663C" w:rsidRPr="002F663C" w:rsidRDefault="00461A90" w:rsidP="00D95F69">
            <w:pPr>
              <w:spacing w:before="120" w:after="120"/>
              <w:rPr>
                <w:rFonts w:eastAsia="Calibri" w:cs="Times New Roman"/>
                <w:sz w:val="16"/>
                <w:szCs w:val="16"/>
              </w:rPr>
            </w:pPr>
            <w:r w:rsidRPr="002F663C">
              <w:rPr>
                <w:rFonts w:eastAsia="Calibri" w:cs="Times New Roman"/>
                <w:sz w:val="16"/>
                <w:szCs w:val="16"/>
              </w:rPr>
              <w:t xml:space="preserve">• </w:t>
            </w:r>
            <w:hyperlink r:id="rId12" w:tgtFrame="_blank" w:history="1">
              <w:r w:rsidRPr="002F663C">
                <w:rPr>
                  <w:rFonts w:eastAsia="Calibri" w:cs="Times New Roman"/>
                  <w:color w:val="0000FF"/>
                  <w:sz w:val="16"/>
                  <w:szCs w:val="16"/>
                  <w:u w:val="single"/>
                </w:rPr>
                <w:t>https://www.canada.ca/fr/sante-canada/services/aliments-nutrition/participation-public-partenariats/publication-finale-reglement-modifiant-certains-visant-additifs-alimentaires-normes-composition-criteres-microbiologiques-ainsi-methodes-analyse.html</w:t>
              </w:r>
            </w:hyperlink>
            <w:r w:rsidRPr="002F663C">
              <w:rPr>
                <w:rFonts w:eastAsia="Calibri" w:cs="Times New Roman"/>
                <w:sz w:val="16"/>
                <w:szCs w:val="16"/>
              </w:rPr>
              <w:t xml:space="preserve"> (French)</w:t>
            </w:r>
          </w:p>
        </w:tc>
      </w:tr>
      <w:tr w:rsidR="009F64A5" w14:paraId="0AFC65E7" w14:textId="77777777" w:rsidTr="00E9471B">
        <w:tc>
          <w:tcPr>
            <w:tcW w:w="851" w:type="dxa"/>
            <w:tcBorders>
              <w:bottom w:val="double" w:sz="4" w:space="0" w:color="auto"/>
            </w:tcBorders>
            <w:shd w:val="clear" w:color="auto" w:fill="auto"/>
          </w:tcPr>
          <w:p w14:paraId="7811937B" w14:textId="77777777" w:rsidR="002F663C" w:rsidRPr="00711F9C" w:rsidRDefault="00461A90"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5553CD6B" w14:textId="77777777" w:rsidR="002F663C" w:rsidRPr="002F663C" w:rsidRDefault="00461A90"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0FDE1534" w14:textId="77777777" w:rsidR="002F663C" w:rsidRPr="002F663C" w:rsidRDefault="002F663C" w:rsidP="002F663C">
      <w:pPr>
        <w:jc w:val="left"/>
        <w:rPr>
          <w:rFonts w:eastAsia="Calibri" w:cs="Times New Roman"/>
          <w:highlight w:val="yellow"/>
        </w:rPr>
      </w:pPr>
    </w:p>
    <w:p w14:paraId="55E02DE7" w14:textId="77777777" w:rsidR="003971FF" w:rsidRPr="007F6EA2" w:rsidRDefault="00461A90" w:rsidP="00B16ACF">
      <w:pPr>
        <w:spacing w:after="120"/>
        <w:rPr>
          <w:rFonts w:eastAsia="Calibri" w:cs="Times New Roman"/>
          <w:bCs/>
          <w:highlight w:val="yellow"/>
        </w:rPr>
      </w:pPr>
      <w:r w:rsidRPr="002F663C">
        <w:rPr>
          <w:rFonts w:eastAsia="Calibri" w:cs="Times New Roman"/>
          <w:b/>
          <w:szCs w:val="18"/>
        </w:rPr>
        <w:lastRenderedPageBreak/>
        <w:t>Description:</w:t>
      </w:r>
      <w:r w:rsidRPr="002F663C">
        <w:rPr>
          <w:rFonts w:eastAsia="Calibri" w:cs="Times New Roman"/>
          <w:szCs w:val="18"/>
        </w:rPr>
        <w:t xml:space="preserve"> The proposed regulations notified in G/TBT/N/CAN/708 (dated November 8, 2023) were adopted on November 29, 2024 and published in the </w:t>
      </w:r>
      <w:r w:rsidRPr="002F663C">
        <w:rPr>
          <w:rFonts w:eastAsia="Calibri" w:cs="Times New Roman"/>
          <w:i/>
          <w:iCs/>
          <w:szCs w:val="18"/>
        </w:rPr>
        <w:t>Canada Gazette</w:t>
      </w:r>
      <w:r w:rsidRPr="002F663C">
        <w:rPr>
          <w:rFonts w:eastAsia="Calibri" w:cs="Times New Roman"/>
          <w:szCs w:val="18"/>
        </w:rPr>
        <w:t xml:space="preserve">, Part II on December 18, 2024. </w:t>
      </w:r>
    </w:p>
    <w:p w14:paraId="144DD1BC" w14:textId="77777777" w:rsidR="002476D3" w:rsidRPr="002F663C" w:rsidRDefault="00461A90" w:rsidP="00B16ACF">
      <w:pPr>
        <w:spacing w:before="120" w:after="120"/>
        <w:rPr>
          <w:rFonts w:eastAsia="Calibri" w:cs="Times New Roman"/>
          <w:szCs w:val="18"/>
        </w:rPr>
      </w:pPr>
      <w:r w:rsidRPr="002F663C">
        <w:rPr>
          <w:rFonts w:eastAsia="Calibri" w:cs="Times New Roman"/>
          <w:szCs w:val="18"/>
        </w:rPr>
        <w:t xml:space="preserve">The regulations amend Part B of the </w:t>
      </w:r>
      <w:r w:rsidRPr="002F663C">
        <w:rPr>
          <w:rFonts w:eastAsia="Calibri" w:cs="Times New Roman"/>
          <w:i/>
          <w:iCs/>
          <w:szCs w:val="18"/>
        </w:rPr>
        <w:t>Food and Drug Regulations</w:t>
      </w:r>
      <w:r w:rsidRPr="002F663C">
        <w:rPr>
          <w:rFonts w:eastAsia="Calibri" w:cs="Times New Roman"/>
          <w:szCs w:val="18"/>
        </w:rPr>
        <w:t xml:space="preserve"> (FDR), along with targeted amendments to Parts A and D of the FDR. The amendments introduce modernized frameworks for the setting and updating of regulations for food compositional standards, microbiological criteria, methods of analysis, and food additives. Consequential amendments are also made to certain regulations under the </w:t>
      </w:r>
      <w:r w:rsidRPr="002F663C">
        <w:rPr>
          <w:rFonts w:eastAsia="Calibri" w:cs="Times New Roman"/>
          <w:i/>
          <w:iCs/>
          <w:szCs w:val="18"/>
        </w:rPr>
        <w:t>Cannabis Act</w:t>
      </w:r>
      <w:r w:rsidRPr="002F663C">
        <w:rPr>
          <w:rFonts w:eastAsia="Calibri" w:cs="Times New Roman"/>
          <w:szCs w:val="18"/>
        </w:rPr>
        <w:t xml:space="preserve">, the </w:t>
      </w:r>
      <w:r w:rsidRPr="002F663C">
        <w:rPr>
          <w:rFonts w:eastAsia="Calibri" w:cs="Times New Roman"/>
          <w:i/>
          <w:iCs/>
          <w:szCs w:val="18"/>
        </w:rPr>
        <w:t xml:space="preserve">Excise Act </w:t>
      </w:r>
      <w:r w:rsidRPr="002F663C">
        <w:rPr>
          <w:rFonts w:eastAsia="Calibri" w:cs="Times New Roman"/>
          <w:szCs w:val="18"/>
        </w:rPr>
        <w:t xml:space="preserve">(2001), the </w:t>
      </w:r>
      <w:r w:rsidRPr="002F663C">
        <w:rPr>
          <w:rFonts w:eastAsia="Calibri" w:cs="Times New Roman"/>
          <w:i/>
          <w:iCs/>
          <w:szCs w:val="18"/>
        </w:rPr>
        <w:t>Pest Control Products Act</w:t>
      </w:r>
      <w:r w:rsidRPr="002F663C">
        <w:rPr>
          <w:rFonts w:eastAsia="Calibri" w:cs="Times New Roman"/>
          <w:szCs w:val="18"/>
        </w:rPr>
        <w:t xml:space="preserve">, the </w:t>
      </w:r>
      <w:r w:rsidRPr="002F663C">
        <w:rPr>
          <w:rFonts w:eastAsia="Calibri" w:cs="Times New Roman"/>
          <w:i/>
          <w:iCs/>
          <w:szCs w:val="18"/>
        </w:rPr>
        <w:t xml:space="preserve">Safe Food for Canadians Act, </w:t>
      </w:r>
      <w:r w:rsidRPr="002F663C">
        <w:rPr>
          <w:rFonts w:eastAsia="Calibri" w:cs="Times New Roman"/>
          <w:szCs w:val="18"/>
        </w:rPr>
        <w:t xml:space="preserve">and the </w:t>
      </w:r>
      <w:r w:rsidRPr="002F663C">
        <w:rPr>
          <w:rFonts w:eastAsia="Calibri" w:cs="Times New Roman"/>
          <w:i/>
          <w:iCs/>
          <w:szCs w:val="18"/>
        </w:rPr>
        <w:t>Feeds Act</w:t>
      </w:r>
      <w:r w:rsidRPr="002F663C">
        <w:rPr>
          <w:rFonts w:eastAsia="Calibri" w:cs="Times New Roman"/>
          <w:szCs w:val="18"/>
        </w:rPr>
        <w:t>.</w:t>
      </w:r>
    </w:p>
    <w:p w14:paraId="0873D279" w14:textId="77777777" w:rsidR="006C5A96" w:rsidRDefault="00461A90" w:rsidP="006C5A96">
      <w:pPr>
        <w:jc w:val="center"/>
        <w:rPr>
          <w:b/>
        </w:rPr>
      </w:pPr>
      <w:r w:rsidRPr="003971FF">
        <w:rPr>
          <w:b/>
        </w:rPr>
        <w:t>__________</w:t>
      </w:r>
    </w:p>
    <w:p w14:paraId="5E5E0FC5" w14:textId="77777777" w:rsidR="004D4D19" w:rsidRDefault="004D4D19" w:rsidP="007F38C2">
      <w:pPr>
        <w:jc w:val="center"/>
        <w:rPr>
          <w:b/>
        </w:rPr>
      </w:pPr>
    </w:p>
    <w:p w14:paraId="598FF206" w14:textId="77777777" w:rsidR="00A1565D" w:rsidRDefault="00A1565D" w:rsidP="003971FF">
      <w:pPr>
        <w:jc w:val="center"/>
        <w:rPr>
          <w:b/>
        </w:rPr>
      </w:pPr>
    </w:p>
    <w:sectPr w:rsidR="00A1565D" w:rsidSect="006C5A96">
      <w:headerReference w:type="even" r:id="rId13"/>
      <w:headerReference w:type="default" r:id="rId14"/>
      <w:footerReference w:type="even" r:id="rId15"/>
      <w:footerReference w:type="default" r:id="rId16"/>
      <w:headerReference w:type="first" r:id="rId17"/>
      <w:footerReference w:type="first" r:id="rId18"/>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0D205" w14:textId="77777777" w:rsidR="00461A90" w:rsidRDefault="00461A90">
      <w:r>
        <w:separator/>
      </w:r>
    </w:p>
  </w:endnote>
  <w:endnote w:type="continuationSeparator" w:id="0">
    <w:p w14:paraId="7532ECCB" w14:textId="77777777" w:rsidR="00461A90" w:rsidRDefault="00461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7CFCB" w14:textId="77777777" w:rsidR="00544326" w:rsidRPr="00DD3DD7" w:rsidRDefault="00461A90"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9CB39" w14:textId="77777777" w:rsidR="00544326" w:rsidRPr="00DD3DD7" w:rsidRDefault="00461A90"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EFC22" w14:textId="77777777" w:rsidR="00461A90" w:rsidRDefault="00461A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21664" w14:textId="77777777" w:rsidR="004D3A6A" w:rsidRDefault="00461A90" w:rsidP="00ED54E0">
      <w:r>
        <w:separator/>
      </w:r>
    </w:p>
  </w:footnote>
  <w:footnote w:type="continuationSeparator" w:id="0">
    <w:p w14:paraId="4A8A0A53" w14:textId="77777777" w:rsidR="004D3A6A" w:rsidRDefault="00461A90" w:rsidP="00ED54E0">
      <w:r>
        <w:continuationSeparator/>
      </w:r>
    </w:p>
  </w:footnote>
  <w:footnote w:id="1">
    <w:p w14:paraId="7EDBF4E6" w14:textId="77777777" w:rsidR="007F6EA2" w:rsidRDefault="00461A90">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07795" w14:textId="77777777" w:rsidR="00DD3DD7" w:rsidRDefault="00461A90"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76183F88" w14:textId="77777777" w:rsidR="004D4D19" w:rsidRPr="00DD3DD7" w:rsidRDefault="004D4D19" w:rsidP="00DD3DD7">
    <w:pPr>
      <w:pStyle w:val="Header"/>
      <w:pBdr>
        <w:bottom w:val="single" w:sz="4" w:space="1" w:color="auto"/>
      </w:pBdr>
      <w:tabs>
        <w:tab w:val="clear" w:pos="4513"/>
        <w:tab w:val="clear" w:pos="9027"/>
      </w:tabs>
      <w:jc w:val="center"/>
    </w:pPr>
  </w:p>
  <w:p w14:paraId="1B4A2B49" w14:textId="77777777" w:rsidR="00DD3DD7" w:rsidRPr="00DD3DD7" w:rsidRDefault="00461A90"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076B5222"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2F800" w14:textId="77777777" w:rsidR="00DD3DD7" w:rsidRPr="00DD3DD7" w:rsidRDefault="00461A90" w:rsidP="00DD3DD7">
    <w:pPr>
      <w:pStyle w:val="Header"/>
      <w:pBdr>
        <w:bottom w:val="single" w:sz="4" w:space="1" w:color="auto"/>
      </w:pBdr>
      <w:tabs>
        <w:tab w:val="clear" w:pos="4513"/>
        <w:tab w:val="clear" w:pos="9027"/>
      </w:tabs>
      <w:jc w:val="center"/>
    </w:pPr>
    <w:bookmarkStart w:id="3" w:name="spsSymbolHeader"/>
    <w:r w:rsidRPr="00DD3DD7">
      <w:t>G/TBT/N/CAN/708/Add.1</w:t>
    </w:r>
    <w:bookmarkEnd w:id="3"/>
  </w:p>
  <w:p w14:paraId="0E010B8B" w14:textId="77777777" w:rsidR="00DD3DD7" w:rsidRPr="00DD3DD7" w:rsidRDefault="00DD3DD7" w:rsidP="00DD3DD7">
    <w:pPr>
      <w:pStyle w:val="Header"/>
      <w:pBdr>
        <w:bottom w:val="single" w:sz="4" w:space="1" w:color="auto"/>
      </w:pBdr>
      <w:tabs>
        <w:tab w:val="clear" w:pos="4513"/>
        <w:tab w:val="clear" w:pos="9027"/>
      </w:tabs>
      <w:jc w:val="center"/>
    </w:pPr>
  </w:p>
  <w:p w14:paraId="59248A6B" w14:textId="77777777" w:rsidR="00DD3DD7" w:rsidRPr="00DD3DD7" w:rsidRDefault="00461A90"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69DF0A2D"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F64A5" w14:paraId="4F09D220" w14:textId="77777777" w:rsidTr="00544326">
      <w:trPr>
        <w:trHeight w:val="240"/>
        <w:jc w:val="center"/>
      </w:trPr>
      <w:tc>
        <w:tcPr>
          <w:tcW w:w="3794" w:type="dxa"/>
          <w:shd w:val="clear" w:color="auto" w:fill="FFFFFF"/>
          <w:tcMar>
            <w:left w:w="108" w:type="dxa"/>
            <w:right w:w="108" w:type="dxa"/>
          </w:tcMar>
          <w:vAlign w:val="center"/>
        </w:tcPr>
        <w:p w14:paraId="49E7294B"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442809B9" w14:textId="77777777" w:rsidR="00ED54E0" w:rsidRPr="00182B84" w:rsidRDefault="00461A90" w:rsidP="00425DC5">
          <w:pPr>
            <w:jc w:val="right"/>
            <w:rPr>
              <w:b/>
              <w:color w:val="FF0000"/>
              <w:szCs w:val="16"/>
            </w:rPr>
          </w:pPr>
          <w:r>
            <w:rPr>
              <w:b/>
              <w:color w:val="FF0000"/>
              <w:szCs w:val="16"/>
            </w:rPr>
            <w:t xml:space="preserve"> </w:t>
          </w:r>
        </w:p>
      </w:tc>
    </w:tr>
    <w:tr w:rsidR="009F64A5" w14:paraId="2F7F13D1" w14:textId="77777777" w:rsidTr="00544326">
      <w:trPr>
        <w:trHeight w:val="213"/>
        <w:jc w:val="center"/>
      </w:trPr>
      <w:tc>
        <w:tcPr>
          <w:tcW w:w="3794" w:type="dxa"/>
          <w:vMerge w:val="restart"/>
          <w:shd w:val="clear" w:color="auto" w:fill="FFFFFF"/>
          <w:tcMar>
            <w:left w:w="0" w:type="dxa"/>
            <w:right w:w="0" w:type="dxa"/>
          </w:tcMar>
        </w:tcPr>
        <w:p w14:paraId="46CF003F" w14:textId="77777777" w:rsidR="00ED54E0" w:rsidRPr="00182B84" w:rsidRDefault="00461A90" w:rsidP="00425DC5">
          <w:pPr>
            <w:jc w:val="left"/>
          </w:pPr>
          <w:r w:rsidRPr="00182B84">
            <w:rPr>
              <w:noProof/>
              <w:lang w:val="en-US"/>
            </w:rPr>
            <w:drawing>
              <wp:inline distT="0" distB="0" distL="0" distR="0" wp14:anchorId="4BF21FFB" wp14:editId="22C1C62A">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31785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E495CF0" w14:textId="77777777" w:rsidR="00ED54E0" w:rsidRPr="00182B84" w:rsidRDefault="00ED54E0" w:rsidP="00425DC5">
          <w:pPr>
            <w:jc w:val="right"/>
            <w:rPr>
              <w:b/>
              <w:szCs w:val="16"/>
            </w:rPr>
          </w:pPr>
        </w:p>
      </w:tc>
    </w:tr>
    <w:tr w:rsidR="009F64A5" w14:paraId="27943D78" w14:textId="77777777" w:rsidTr="00544326">
      <w:trPr>
        <w:trHeight w:val="868"/>
        <w:jc w:val="center"/>
      </w:trPr>
      <w:tc>
        <w:tcPr>
          <w:tcW w:w="3794" w:type="dxa"/>
          <w:vMerge/>
          <w:shd w:val="clear" w:color="auto" w:fill="FFFFFF"/>
          <w:tcMar>
            <w:left w:w="108" w:type="dxa"/>
            <w:right w:w="108" w:type="dxa"/>
          </w:tcMar>
        </w:tcPr>
        <w:p w14:paraId="39280E58"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50BB2281" w14:textId="77777777" w:rsidR="00DD3DD7" w:rsidRPr="002F663C" w:rsidRDefault="00461A90" w:rsidP="00DD3DD7">
          <w:pPr>
            <w:jc w:val="right"/>
            <w:rPr>
              <w:rFonts w:eastAsia="Calibri" w:cs="Times New Roman"/>
              <w:b/>
              <w:szCs w:val="16"/>
            </w:rPr>
          </w:pPr>
          <w:bookmarkStart w:id="4" w:name="bmkSymbols"/>
          <w:r w:rsidRPr="002F663C">
            <w:rPr>
              <w:rFonts w:eastAsia="Calibri" w:cs="Times New Roman"/>
              <w:b/>
              <w:szCs w:val="16"/>
            </w:rPr>
            <w:t>G/TBT/N/CAN/708/Add.1</w:t>
          </w:r>
          <w:bookmarkEnd w:id="4"/>
        </w:p>
        <w:p w14:paraId="36279537" w14:textId="77777777" w:rsidR="00C14444" w:rsidRPr="00C14444" w:rsidRDefault="00C14444" w:rsidP="00C14444">
          <w:pPr>
            <w:jc w:val="center"/>
            <w:rPr>
              <w:szCs w:val="16"/>
            </w:rPr>
          </w:pPr>
        </w:p>
      </w:tc>
    </w:tr>
    <w:tr w:rsidR="009F64A5" w14:paraId="6207D459" w14:textId="77777777" w:rsidTr="00544326">
      <w:trPr>
        <w:trHeight w:val="240"/>
        <w:jc w:val="center"/>
      </w:trPr>
      <w:tc>
        <w:tcPr>
          <w:tcW w:w="3794" w:type="dxa"/>
          <w:vMerge/>
          <w:shd w:val="clear" w:color="auto" w:fill="FFFFFF"/>
          <w:tcMar>
            <w:left w:w="108" w:type="dxa"/>
            <w:right w:w="108" w:type="dxa"/>
          </w:tcMar>
          <w:vAlign w:val="center"/>
        </w:tcPr>
        <w:p w14:paraId="7D06D9F0" w14:textId="77777777" w:rsidR="00ED54E0" w:rsidRPr="00182B84" w:rsidRDefault="00ED54E0" w:rsidP="00425DC5"/>
      </w:tc>
      <w:tc>
        <w:tcPr>
          <w:tcW w:w="5448" w:type="dxa"/>
          <w:gridSpan w:val="2"/>
          <w:shd w:val="clear" w:color="auto" w:fill="FFFFFF"/>
          <w:tcMar>
            <w:left w:w="108" w:type="dxa"/>
            <w:right w:w="108" w:type="dxa"/>
          </w:tcMar>
          <w:vAlign w:val="center"/>
        </w:tcPr>
        <w:p w14:paraId="0AE3D8FB" w14:textId="0663F7EF" w:rsidR="00ED54E0" w:rsidRPr="00182B84" w:rsidRDefault="00461A90" w:rsidP="00425DC5">
          <w:pPr>
            <w:jc w:val="right"/>
            <w:rPr>
              <w:szCs w:val="16"/>
            </w:rPr>
          </w:pPr>
          <w:bookmarkStart w:id="5" w:name="bmkDate"/>
          <w:bookmarkEnd w:id="5"/>
          <w:r>
            <w:rPr>
              <w:szCs w:val="16"/>
            </w:rPr>
            <w:t>6 January 2025</w:t>
          </w:r>
        </w:p>
      </w:tc>
    </w:tr>
    <w:tr w:rsidR="009F64A5" w14:paraId="26E40E89"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16A38E4" w14:textId="3CC63A7F" w:rsidR="00ED54E0" w:rsidRPr="00182B84" w:rsidRDefault="00461A90"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FD3902">
            <w:rPr>
              <w:rFonts w:eastAsia="Calibri" w:cs="Times New Roman"/>
              <w:color w:val="FF0000"/>
              <w:szCs w:val="16"/>
            </w:rPr>
            <w:t>0043</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43156582" w14:textId="77777777" w:rsidR="00ED54E0" w:rsidRPr="00182B84" w:rsidRDefault="00461A90"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9F64A5" w14:paraId="7E1108D7"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60E5D3D" w14:textId="77777777" w:rsidR="00ED54E0" w:rsidRPr="00182B84" w:rsidRDefault="00461A90"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401B9ADE" w14:textId="77777777" w:rsidR="00ED54E0" w:rsidRPr="00182B84" w:rsidRDefault="00461A90"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 French</w:t>
          </w:r>
          <w:bookmarkEnd w:id="7"/>
        </w:p>
      </w:tc>
    </w:tr>
  </w:tbl>
  <w:p w14:paraId="6E8D2A45"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1E6BF44">
      <w:start w:val="1"/>
      <w:numFmt w:val="decimal"/>
      <w:pStyle w:val="SummaryText"/>
      <w:lvlText w:val="%1."/>
      <w:lvlJc w:val="left"/>
      <w:pPr>
        <w:ind w:left="360" w:hanging="360"/>
      </w:pPr>
    </w:lvl>
    <w:lvl w:ilvl="1" w:tplc="23D64544" w:tentative="1">
      <w:start w:val="1"/>
      <w:numFmt w:val="lowerLetter"/>
      <w:lvlText w:val="%2."/>
      <w:lvlJc w:val="left"/>
      <w:pPr>
        <w:ind w:left="1080" w:hanging="360"/>
      </w:pPr>
    </w:lvl>
    <w:lvl w:ilvl="2" w:tplc="D0AE5556" w:tentative="1">
      <w:start w:val="1"/>
      <w:numFmt w:val="lowerRoman"/>
      <w:lvlText w:val="%3."/>
      <w:lvlJc w:val="right"/>
      <w:pPr>
        <w:ind w:left="1800" w:hanging="180"/>
      </w:pPr>
    </w:lvl>
    <w:lvl w:ilvl="3" w:tplc="529446FA" w:tentative="1">
      <w:start w:val="1"/>
      <w:numFmt w:val="decimal"/>
      <w:lvlText w:val="%4."/>
      <w:lvlJc w:val="left"/>
      <w:pPr>
        <w:ind w:left="2520" w:hanging="360"/>
      </w:pPr>
    </w:lvl>
    <w:lvl w:ilvl="4" w:tplc="4D50661A" w:tentative="1">
      <w:start w:val="1"/>
      <w:numFmt w:val="lowerLetter"/>
      <w:lvlText w:val="%5."/>
      <w:lvlJc w:val="left"/>
      <w:pPr>
        <w:ind w:left="3240" w:hanging="360"/>
      </w:pPr>
    </w:lvl>
    <w:lvl w:ilvl="5" w:tplc="9428274C" w:tentative="1">
      <w:start w:val="1"/>
      <w:numFmt w:val="lowerRoman"/>
      <w:lvlText w:val="%6."/>
      <w:lvlJc w:val="right"/>
      <w:pPr>
        <w:ind w:left="3960" w:hanging="180"/>
      </w:pPr>
    </w:lvl>
    <w:lvl w:ilvl="6" w:tplc="1B7A6D54" w:tentative="1">
      <w:start w:val="1"/>
      <w:numFmt w:val="decimal"/>
      <w:lvlText w:val="%7."/>
      <w:lvlJc w:val="left"/>
      <w:pPr>
        <w:ind w:left="4680" w:hanging="360"/>
      </w:pPr>
    </w:lvl>
    <w:lvl w:ilvl="7" w:tplc="C4D24C5A" w:tentative="1">
      <w:start w:val="1"/>
      <w:numFmt w:val="lowerLetter"/>
      <w:lvlText w:val="%8."/>
      <w:lvlJc w:val="left"/>
      <w:pPr>
        <w:ind w:left="5400" w:hanging="360"/>
      </w:pPr>
    </w:lvl>
    <w:lvl w:ilvl="8" w:tplc="AEB4D156" w:tentative="1">
      <w:start w:val="1"/>
      <w:numFmt w:val="lowerRoman"/>
      <w:lvlText w:val="%9."/>
      <w:lvlJc w:val="right"/>
      <w:pPr>
        <w:ind w:left="6120" w:hanging="180"/>
      </w:pPr>
    </w:lvl>
  </w:abstractNum>
  <w:num w:numId="1" w16cid:durableId="1821266602">
    <w:abstractNumId w:val="9"/>
  </w:num>
  <w:num w:numId="2" w16cid:durableId="704258696">
    <w:abstractNumId w:val="7"/>
  </w:num>
  <w:num w:numId="3" w16cid:durableId="21709332">
    <w:abstractNumId w:val="6"/>
  </w:num>
  <w:num w:numId="4" w16cid:durableId="476143298">
    <w:abstractNumId w:val="5"/>
  </w:num>
  <w:num w:numId="5" w16cid:durableId="969241582">
    <w:abstractNumId w:val="4"/>
  </w:num>
  <w:num w:numId="6" w16cid:durableId="1852837364">
    <w:abstractNumId w:val="12"/>
  </w:num>
  <w:num w:numId="7" w16cid:durableId="887570009">
    <w:abstractNumId w:val="11"/>
  </w:num>
  <w:num w:numId="8" w16cid:durableId="2136753305">
    <w:abstractNumId w:val="10"/>
  </w:num>
  <w:num w:numId="9" w16cid:durableId="18904526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6049705">
    <w:abstractNumId w:val="13"/>
  </w:num>
  <w:num w:numId="11" w16cid:durableId="734820393">
    <w:abstractNumId w:val="8"/>
  </w:num>
  <w:num w:numId="12" w16cid:durableId="1133862707">
    <w:abstractNumId w:val="3"/>
  </w:num>
  <w:num w:numId="13" w16cid:durableId="714621418">
    <w:abstractNumId w:val="2"/>
  </w:num>
  <w:num w:numId="14" w16cid:durableId="259417529">
    <w:abstractNumId w:val="1"/>
  </w:num>
  <w:num w:numId="15" w16cid:durableId="1631858368">
    <w:abstractNumId w:val="0"/>
  </w:num>
  <w:num w:numId="16" w16cid:durableId="197814758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476D3"/>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D148C"/>
    <w:rsid w:val="004244A9"/>
    <w:rsid w:val="00425DC5"/>
    <w:rsid w:val="00461A90"/>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656A7"/>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64A5"/>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B60BF"/>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D3902"/>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0C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canada.ca/fr/sante-canada/services/aliments-nutrition/participation-public-partenariats/publication-finale-reglement-modifiant-certains-visant-additifs-alimentaires-normes-composition-criteres-microbiologiques-ainsi-methodes-analyse.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anada.ca/en/health-canada/services/food-nutrition/public-involvement-partnerships/final-publication-regulations-amending-certain-concerning-additives-compositional-standards-microbiological-criteria-methods-analysis.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gazette.gc.ca/rp-pr/p2/2024/2024-12-18/html/sor-dors244-fra.html"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gazette.gc.ca/rp-pr/p2/2024/2024-12-18/html/sor-dors244-eng.html"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arra\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6613613B-735D-4036-98FC-2A5247D740D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270</Words>
  <Characters>2170</Characters>
  <Application>Microsoft Office Word</Application>
  <DocSecurity>0</DocSecurity>
  <Lines>56</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2025-01-06T15:15:00Z</dcterms:created>
  <dcterms:modified xsi:type="dcterms:W3CDTF">2025-01-06T15:47:00Z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