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6388EF4F"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EE10F15" w14:textId="77777777" w:rsidTr="00B056CB">
        <w:tblPrEx>
          <w:tblW w:w="5000" w:type="pct"/>
          <w:tblLayout w:type="fixed"/>
          <w:tblLook w:val="0000"/>
        </w:tblPrEx>
        <w:tc>
          <w:tcPr>
            <w:tcW w:w="707" w:type="dxa"/>
            <w:tcBorders>
              <w:bottom w:val="single" w:sz="6" w:space="0" w:color="auto"/>
            </w:tcBorders>
          </w:tcPr>
          <w:p w:rsidR="00326D34" w:rsidRPr="004D1783" w:rsidP="004D1783" w14:paraId="175186B0" w14:textId="77777777">
            <w:pPr>
              <w:spacing w:before="120" w:after="120"/>
            </w:pPr>
            <w:r w:rsidRPr="004D1783">
              <w:rPr>
                <w:b/>
              </w:rPr>
              <w:t>1.</w:t>
            </w:r>
          </w:p>
        </w:tc>
        <w:tc>
          <w:tcPr>
            <w:tcW w:w="8320" w:type="dxa"/>
            <w:tcBorders>
              <w:bottom w:val="single" w:sz="6" w:space="0" w:color="auto"/>
            </w:tcBorders>
          </w:tcPr>
          <w:p w:rsidR="00326D34" w:rsidRPr="004D1783" w:rsidP="004D1783" w14:paraId="2DA8DCD7" w14:textId="77777777">
            <w:pPr>
              <w:spacing w:before="120" w:after="120"/>
            </w:pPr>
            <w:r w:rsidRPr="004D1783">
              <w:rPr>
                <w:b/>
              </w:rPr>
              <w:t>Notifying Member:</w:t>
            </w:r>
            <w:r w:rsidRPr="00057569" w:rsidR="00900D68">
              <w:rPr>
                <w:bCs/>
              </w:rPr>
              <w:t xml:space="preserve"> </w:t>
            </w:r>
            <w:r w:rsidRPr="00057569" w:rsidR="00900D68">
              <w:rPr>
                <w:bCs/>
                <w:u w:val="single"/>
              </w:rPr>
              <w:t>PHILIPPINES</w:t>
            </w:r>
          </w:p>
          <w:p w:rsidR="00326D34" w:rsidRPr="004D1783" w:rsidP="004D1783" w14:paraId="422CE1D9" w14:textId="77777777">
            <w:pPr>
              <w:spacing w:after="120"/>
            </w:pPr>
            <w:r w:rsidRPr="004D1783">
              <w:rPr>
                <w:b/>
              </w:rPr>
              <w:t>If applicable, name of local government involved:</w:t>
            </w:r>
            <w:r w:rsidRPr="00F778D1">
              <w:t xml:space="preserve"> Department of Agriculture</w:t>
            </w:r>
          </w:p>
        </w:tc>
      </w:tr>
      <w:tr w14:paraId="72E083E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B0C7CE2"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191FC54B" w14:textId="77777777">
            <w:pPr>
              <w:spacing w:before="120" w:after="120"/>
            </w:pPr>
            <w:r w:rsidRPr="004D1783">
              <w:rPr>
                <w:b/>
              </w:rPr>
              <w:t>Agency responsible:</w:t>
            </w:r>
            <w:r w:rsidRPr="004D1783">
              <w:t xml:space="preserve"> Department of Agriculture - Bureau of Animal Industry (DA-BAI)</w:t>
            </w:r>
          </w:p>
        </w:tc>
      </w:tr>
      <w:tr w14:paraId="710B41F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A30C421"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2BE0FB09" w14:textId="0562E3F5">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HS code(s): 0102; 0201; 0202; 0206; 0210; 1601; 1602; 230110</w:t>
            </w:r>
            <w:r w:rsidR="0023528B">
              <w:t>;</w:t>
            </w:r>
            <w:r w:rsidRPr="00F778D1">
              <w:t xml:space="preserve"> ICS code(s): 65.020.30; 65.120; 67.120</w:t>
            </w:r>
          </w:p>
        </w:tc>
      </w:tr>
      <w:tr w14:paraId="5BE88A4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7EE7553"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7217CDD6"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16407F09"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3562C26" w14:textId="77777777">
            <w:pPr>
              <w:spacing w:after="120"/>
              <w:ind w:left="607" w:hanging="607"/>
              <w:rPr>
                <w:b/>
              </w:rPr>
            </w:pPr>
            <w:r w:rsidRPr="004D1783">
              <w:rPr>
                <w:b/>
                <w:bCs/>
              </w:rPr>
              <w:t>[X]</w:t>
            </w:r>
            <w:r w:rsidRPr="004D1783">
              <w:rPr>
                <w:b/>
                <w:bCs/>
              </w:rPr>
              <w:tab/>
              <w:t>Specific regions or countries:</w:t>
            </w:r>
            <w:r w:rsidRPr="00C902EF">
              <w:rPr>
                <w:bCs/>
              </w:rPr>
              <w:t xml:space="preserve"> United Kingdom</w:t>
            </w:r>
          </w:p>
        </w:tc>
      </w:tr>
      <w:tr w14:paraId="5EDBF85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30D3217"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2C475899" w14:textId="77777777">
            <w:pPr>
              <w:spacing w:before="120" w:after="120"/>
            </w:pPr>
            <w:r w:rsidRPr="004D1783">
              <w:rPr>
                <w:b/>
              </w:rPr>
              <w:t>Title of the notified document:</w:t>
            </w:r>
            <w:r w:rsidRPr="008F3F4B">
              <w:t xml:space="preserve"> </w:t>
            </w:r>
            <w:r w:rsidRPr="008F3F4B">
              <w:t>Department Circular No. 50, Series of 2026: Temporary Ban on the Importation of Live Cattle, Meat, and Meat Products, and Bovine Processed Animal Proteins Derived from Cattle Originating from the United Kingdom</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2</w:t>
            </w:r>
          </w:p>
          <w:p w:rsidR="00326D34" w:rsidRPr="004D1783" w:rsidP="004D1783" w14:paraId="481EC0EC" w14:textId="77777777">
            <w:pPr>
              <w:spacing w:after="120"/>
            </w:pPr>
            <w:hyperlink r:id="rId5" w:tgtFrame="_blank" w:history="1">
              <w:r w:rsidRPr="004D1783">
                <w:rPr>
                  <w:color w:val="0000FF"/>
                  <w:u w:val="single"/>
                </w:rPr>
                <w:t>https://members.wto.org/crnattachments/2026/SPS/PHL/26_05250_00_e.pdf</w:t>
              </w:r>
            </w:hyperlink>
          </w:p>
        </w:tc>
      </w:tr>
      <w:tr w14:paraId="1D080B8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7D252C8"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1ABE9933" w14:textId="77777777">
            <w:pPr>
              <w:spacing w:before="120" w:after="120"/>
            </w:pPr>
            <w:r w:rsidRPr="004D1783">
              <w:rPr>
                <w:b/>
              </w:rPr>
              <w:t>Description of content:</w:t>
            </w:r>
            <w:r w:rsidRPr="00097200">
              <w:t xml:space="preserve"> </w:t>
            </w:r>
            <w:r w:rsidRPr="00097200">
              <w:t>The Circular institutes emergency measures concerning the importation of live cattle, skeletal meat and meat products, and bovine processed animal proteins originating from the United Kingdom. It temporarily bans the importation of these commodities; immediately suspends the processing, evaluation, and issuance of SPS import clearances for the commodities; and automatically revokes previously issued and approved SPS import clearances for shipments that have not arrived at Philippine ports. Shipments in tran</w:t>
            </w:r>
            <w:r w:rsidRPr="00097200">
              <w:t>sit, loaded, or accepted at the port of origin on or before the effectivity of the Circular may enter provided that live cattle were slaughtered, or products were manufactured, on or before 5 August 2026. Non-compliant shipments may be confiscated, re-exported, or destroyed at the importer/consignee's expense. The Circular also requires more rigorous inspection of arrivals of meat and meat by-products derived from cattle, including live animals and bovine processed animal proteins.</w:t>
            </w:r>
          </w:p>
        </w:tc>
      </w:tr>
      <w:tr w14:paraId="3AA4272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8ADFC66"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25B8B929" w14:textId="77777777">
            <w:pPr>
              <w:spacing w:before="120" w:after="120"/>
            </w:pPr>
            <w:r w:rsidRPr="004D1783">
              <w:rPr>
                <w:b/>
              </w:rPr>
              <w:t>Objective and rationale: [ ] food safety, [X] animal health, [ ] plant protection, [X] protect humans from animal/plant pest or disease, [ ] protect territory from other damage from pests.</w:t>
            </w:r>
            <w:r w:rsidRPr="00622035">
              <w:rPr>
                <w:bCs/>
              </w:rPr>
              <w:t xml:space="preserve"> </w:t>
            </w:r>
          </w:p>
        </w:tc>
      </w:tr>
      <w:tr w14:paraId="0DAC7C3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7E9AB2"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23528B" w14:paraId="020179DB" w14:textId="77777777">
            <w:pPr>
              <w:keepNext/>
              <w:keepLines/>
              <w:spacing w:before="120" w:after="120"/>
            </w:pPr>
            <w:r w:rsidRPr="004D1783">
              <w:rPr>
                <w:b/>
              </w:rPr>
              <w:t>Nature of the urgent problem(s) and reason for urgent action:</w:t>
            </w:r>
            <w:r w:rsidRPr="00786DCE">
              <w:t xml:space="preserve"> </w:t>
            </w:r>
            <w:r w:rsidRPr="00786DCE">
              <w:t>Based on the official report submitted by the United Kingdom Chief Veterinary Officer and Delegate of the United Kingdom to WOAH, an outbreak of bovine spongiform encephalopathy (BSE), classical strain, C-type, was reported in North Ayrshire, Scotland, United Kingdom, affecting bovine and confirmed by Eurofins and the Animal and Plant Health Agency (APHA) Weybridge, United Kingdom. The Circular states that the recent cases of BSE reported to WOAH may pose a risk to consumers due to BSE's assumed link with v</w:t>
            </w:r>
            <w:r w:rsidRPr="00786DCE">
              <w:t>ariant Creutzfeldt-Jakob Disease (vCJD). In view of the reported outbreak and the stated animal and human health concerns, the Department adopted immediate emergency measures.</w:t>
            </w:r>
          </w:p>
        </w:tc>
      </w:tr>
      <w:tr w14:paraId="3CCB6C9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D25D932"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200A18C6" w14:textId="77777777">
            <w:pPr>
              <w:spacing w:before="120" w:after="120"/>
              <w:rPr>
                <w:b/>
              </w:rPr>
            </w:pPr>
            <w:r w:rsidRPr="004D1783">
              <w:rPr>
                <w:b/>
              </w:rPr>
              <w:t xml:space="preserve">Is there a relevant international standard? If so, identify the standard: </w:t>
            </w:r>
          </w:p>
          <w:p w:rsidR="00326D34" w:rsidRPr="004D1783" w:rsidP="004D1783" w14:paraId="3E6533F4"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4B86F12E"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 11.4</w:t>
            </w:r>
          </w:p>
          <w:p w:rsidR="00326D34" w:rsidRPr="004D1783" w:rsidP="004D1783" w14:paraId="12DF4DE0"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1BBB4DE3" w14:textId="77777777">
            <w:pPr>
              <w:spacing w:after="120"/>
              <w:ind w:left="720" w:hanging="720"/>
              <w:rPr>
                <w:b/>
              </w:rPr>
            </w:pPr>
            <w:r w:rsidRPr="004D1783">
              <w:rPr>
                <w:b/>
              </w:rPr>
              <w:t>[ ]</w:t>
            </w:r>
            <w:r w:rsidRPr="004D1783">
              <w:rPr>
                <w:b/>
              </w:rPr>
              <w:tab/>
              <w:t>None</w:t>
            </w:r>
          </w:p>
          <w:p w:rsidR="00326D34" w:rsidRPr="004D1783" w:rsidP="004D1783" w14:paraId="7BA7CA30" w14:textId="77777777">
            <w:pPr>
              <w:spacing w:after="120"/>
              <w:rPr>
                <w:b/>
              </w:rPr>
            </w:pPr>
            <w:r w:rsidRPr="004D1783">
              <w:rPr>
                <w:b/>
              </w:rPr>
              <w:t>Does this proposed regulation conform to the relevant international standard?</w:t>
            </w:r>
          </w:p>
          <w:p w:rsidR="00326D34" w:rsidRPr="004D1783" w:rsidP="004D1783" w14:paraId="6F0493A3" w14:textId="77777777">
            <w:pPr>
              <w:spacing w:after="120"/>
              <w:rPr>
                <w:b/>
              </w:rPr>
            </w:pPr>
            <w:r w:rsidRPr="004D1783">
              <w:rPr>
                <w:b/>
              </w:rPr>
              <w:t>[ ] Yes   [X] No</w:t>
            </w:r>
          </w:p>
          <w:p w:rsidR="00326D34" w:rsidRPr="004D1783" w:rsidP="004D1783" w14:paraId="1DA0CC54" w14:textId="77777777">
            <w:pPr>
              <w:spacing w:after="120"/>
              <w:rPr>
                <w:bCs/>
              </w:rPr>
            </w:pPr>
            <w:r w:rsidRPr="004D1783">
              <w:rPr>
                <w:b/>
              </w:rPr>
              <w:t>If no, describe, whenever possible, how and why it deviates from the international standard:</w:t>
            </w:r>
            <w:r w:rsidRPr="003E032D">
              <w:t xml:space="preserve"> Section 10 of Republic Act No.10611, otherwise known as the "Food Safety Act of 2013," provides that in specific circumstances where relevant risk assessment data is insufficient, precautionary measures shall be adopted.</w:t>
            </w:r>
          </w:p>
        </w:tc>
      </w:tr>
      <w:tr w14:paraId="086A3B6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3118790"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328A8DAF"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15821E3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E75CD89"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85AE8EC" w14:textId="39DA36B1">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24</w:t>
            </w:r>
            <w:r w:rsidR="0023528B">
              <w:t> </w:t>
            </w:r>
            <w:r w:rsidRPr="00EC5D60">
              <w:t>September 2026</w:t>
            </w:r>
          </w:p>
          <w:p w:rsidR="00326D34" w:rsidRPr="004D1783" w:rsidP="004D1783" w14:paraId="12A66BCC" w14:textId="77777777">
            <w:pPr>
              <w:spacing w:after="120"/>
              <w:ind w:left="607" w:hanging="607"/>
            </w:pPr>
            <w:r w:rsidRPr="004D1783">
              <w:rPr>
                <w:b/>
              </w:rPr>
              <w:t>[ ]</w:t>
            </w:r>
            <w:r w:rsidRPr="004D1783">
              <w:rPr>
                <w:b/>
              </w:rPr>
              <w:tab/>
            </w:r>
            <w:r w:rsidRPr="004D1783">
              <w:rPr>
                <w:b/>
              </w:rPr>
              <w:t>Trade facilitating measure</w:t>
            </w:r>
            <w:r w:rsidRPr="00EC5D60">
              <w:t xml:space="preserve"> </w:t>
            </w:r>
          </w:p>
        </w:tc>
      </w:tr>
      <w:tr w14:paraId="755A5D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BCE0B28"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6A8EDBF0"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E2473D" w:rsidRPr="00EC5D60" w:rsidP="004D1783" w14:paraId="0598814C" w14:textId="77777777">
            <w:r w:rsidRPr="00EC5D60">
              <w:t>Office of the Director, Policy Research Service</w:t>
            </w:r>
          </w:p>
          <w:p w:rsidR="00E2473D" w:rsidRPr="00EC5D60" w:rsidP="004D1783" w14:paraId="46A504CB" w14:textId="77777777">
            <w:r w:rsidRPr="00EC5D60">
              <w:t>Department of Agriculture</w:t>
            </w:r>
          </w:p>
          <w:p w:rsidR="00E2473D" w:rsidRPr="00EC5D60" w:rsidP="004D1783" w14:paraId="43B5C4D3" w14:textId="77777777">
            <w:r w:rsidRPr="00EC5D60">
              <w:t>Elliptical Road, Diliman, Quezon City 1100, Philippines</w:t>
            </w:r>
          </w:p>
          <w:p w:rsidR="00E2473D" w:rsidRPr="00EC5D60" w:rsidP="004D1783" w14:paraId="2F4CADC4" w14:textId="77777777">
            <w:r w:rsidRPr="00EC5D60">
              <w:t>Tel: +(632) 8 926 7439</w:t>
            </w:r>
          </w:p>
          <w:p w:rsidR="00E2473D" w:rsidRPr="00EC5D60" w:rsidP="004D1783" w14:paraId="2BB30D40" w14:textId="77777777">
            <w:r w:rsidRPr="00EC5D60">
              <w:t>Fax: +(632) 8 928 0590</w:t>
            </w:r>
          </w:p>
          <w:p w:rsidR="00E2473D" w:rsidRPr="00EC5D60" w:rsidP="004D1783" w14:paraId="0F1009F3" w14:textId="77777777">
            <w:pPr>
              <w:spacing w:after="120"/>
            </w:pPr>
            <w:r w:rsidRPr="00EC5D60">
              <w:t xml:space="preserve">E-mail: </w:t>
            </w:r>
            <w:hyperlink r:id="rId6" w:history="1">
              <w:r w:rsidRPr="00EC5D60">
                <w:rPr>
                  <w:color w:val="0000FF"/>
                  <w:u w:val="single"/>
                </w:rPr>
                <w:t>spspilipinas@da.gov.ph</w:t>
              </w:r>
            </w:hyperlink>
          </w:p>
        </w:tc>
      </w:tr>
      <w:tr w14:paraId="15F4F318" w14:textId="77777777" w:rsidTr="00B056CB">
        <w:tblPrEx>
          <w:tblW w:w="5000" w:type="pct"/>
          <w:tblLayout w:type="fixed"/>
          <w:tblLook w:val="0000"/>
        </w:tblPrEx>
        <w:tc>
          <w:tcPr>
            <w:tcW w:w="707" w:type="dxa"/>
            <w:tcBorders>
              <w:top w:val="single" w:sz="6" w:space="0" w:color="auto"/>
            </w:tcBorders>
          </w:tcPr>
          <w:p w:rsidR="00326D34" w:rsidRPr="004D1783" w:rsidP="00B056CB" w14:paraId="26C220D7"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00729F11" w14:textId="77777777">
            <w:pPr>
              <w:keepNext/>
              <w:keepLines/>
              <w:spacing w:before="120" w:after="120"/>
            </w:pPr>
            <w:r w:rsidRPr="004D1783">
              <w:rPr>
                <w:b/>
                <w:bCs/>
              </w:rPr>
              <w:t xml:space="preserve">Text(s) available from: [X] </w:t>
            </w:r>
            <w:r w:rsidRPr="004D1783">
              <w:rPr>
                <w:b/>
                <w:bCs/>
              </w:rPr>
              <w:t>National Notification Authority, [X] National Enquiry Point. Address, fax number and e-mail address (if available) of other body:</w:t>
            </w:r>
            <w:r w:rsidRPr="00EC5D60">
              <w:rPr>
                <w:bCs/>
              </w:rPr>
              <w:t xml:space="preserve"> </w:t>
            </w:r>
          </w:p>
          <w:p w:rsidR="00326D34" w:rsidRPr="00EC5D60" w:rsidP="00B056CB" w14:paraId="484D032D" w14:textId="77777777">
            <w:pPr>
              <w:keepNext/>
              <w:keepLines/>
              <w:rPr>
                <w:bCs/>
              </w:rPr>
            </w:pPr>
            <w:r w:rsidRPr="00EC5D60">
              <w:rPr>
                <w:bCs/>
              </w:rPr>
              <w:t>Office of the Director, Policy Research Service</w:t>
            </w:r>
          </w:p>
          <w:p w:rsidR="00326D34" w:rsidRPr="00EC5D60" w:rsidP="00B056CB" w14:paraId="4D7FB16F" w14:textId="77777777">
            <w:pPr>
              <w:keepNext/>
              <w:keepLines/>
              <w:rPr>
                <w:bCs/>
              </w:rPr>
            </w:pPr>
            <w:r w:rsidRPr="00EC5D60">
              <w:rPr>
                <w:bCs/>
              </w:rPr>
              <w:t>Department of Agriculture</w:t>
            </w:r>
          </w:p>
          <w:p w:rsidR="00326D34" w:rsidRPr="00EC5D60" w:rsidP="00B056CB" w14:paraId="36C6DDB2" w14:textId="77777777">
            <w:pPr>
              <w:keepNext/>
              <w:keepLines/>
              <w:rPr>
                <w:bCs/>
              </w:rPr>
            </w:pPr>
            <w:r w:rsidRPr="00EC5D60">
              <w:rPr>
                <w:bCs/>
              </w:rPr>
              <w:t>Elliptical Road, Diliman, Quezon City 1100, Philippines</w:t>
            </w:r>
          </w:p>
          <w:p w:rsidR="00326D34" w:rsidRPr="00EC5D60" w:rsidP="00B056CB" w14:paraId="0633BE80" w14:textId="77777777">
            <w:pPr>
              <w:keepNext/>
              <w:keepLines/>
              <w:rPr>
                <w:bCs/>
              </w:rPr>
            </w:pPr>
            <w:r w:rsidRPr="00EC5D60">
              <w:rPr>
                <w:bCs/>
              </w:rPr>
              <w:t>Tel: +(632) 8 926 7439</w:t>
            </w:r>
          </w:p>
          <w:p w:rsidR="00326D34" w:rsidRPr="00EC5D60" w:rsidP="00B056CB" w14:paraId="0A1FD6E5" w14:textId="77777777">
            <w:pPr>
              <w:keepNext/>
              <w:keepLines/>
              <w:rPr>
                <w:bCs/>
              </w:rPr>
            </w:pPr>
            <w:r w:rsidRPr="00EC5D60">
              <w:rPr>
                <w:bCs/>
              </w:rPr>
              <w:t>Fax: +(632) 8 928 0590</w:t>
            </w:r>
          </w:p>
          <w:p w:rsidR="00326D34" w:rsidRPr="00EC5D60" w:rsidP="00B056CB" w14:paraId="0283D0FC" w14:textId="77777777">
            <w:pPr>
              <w:keepNext/>
              <w:keepLines/>
              <w:spacing w:after="120"/>
              <w:rPr>
                <w:bCs/>
              </w:rPr>
            </w:pPr>
            <w:r w:rsidRPr="00EC5D60">
              <w:rPr>
                <w:bCs/>
              </w:rPr>
              <w:t xml:space="preserve">E-mail: </w:t>
            </w:r>
            <w:hyperlink r:id="rId6" w:history="1">
              <w:r w:rsidRPr="00EC5D60">
                <w:rPr>
                  <w:bCs/>
                  <w:color w:val="0000FF"/>
                  <w:u w:val="single"/>
                </w:rPr>
                <w:t>spspilipinas@da.gov.ph</w:t>
              </w:r>
            </w:hyperlink>
          </w:p>
        </w:tc>
      </w:tr>
    </w:tbl>
    <w:p w:rsidR="007141CF" w:rsidRPr="004D1783" w:rsidP="004D1783" w14:paraId="711EA540" w14:textId="77777777"/>
    <w:sectPr w:rsidSect="008B423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B4234" w:rsidP="008B4234" w14:paraId="790F2B5E" w14:textId="4DAE2AC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B4234" w:rsidP="008B4234" w14:paraId="4B142F84" w14:textId="6CA8BAB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DA182AF"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4234" w:rsidRPr="008B4234" w:rsidP="008B4234" w14:paraId="72678A8D" w14:textId="77777777">
    <w:pPr>
      <w:pStyle w:val="Header"/>
      <w:pBdr>
        <w:bottom w:val="single" w:sz="4" w:space="1" w:color="auto"/>
      </w:pBdr>
      <w:tabs>
        <w:tab w:val="clear" w:pos="4513"/>
        <w:tab w:val="clear" w:pos="9027"/>
      </w:tabs>
      <w:jc w:val="center"/>
    </w:pPr>
    <w:r w:rsidRPr="008B4234">
      <w:t>G/SPS/N/PHL/546</w:t>
    </w:r>
  </w:p>
  <w:p w:rsidR="008B4234" w:rsidRPr="008B4234" w:rsidP="008B4234" w14:paraId="40A7E901" w14:textId="77777777">
    <w:pPr>
      <w:pStyle w:val="Header"/>
      <w:pBdr>
        <w:bottom w:val="single" w:sz="4" w:space="1" w:color="auto"/>
      </w:pBdr>
      <w:tabs>
        <w:tab w:val="clear" w:pos="4513"/>
        <w:tab w:val="clear" w:pos="9027"/>
      </w:tabs>
      <w:jc w:val="center"/>
    </w:pPr>
  </w:p>
  <w:p w:rsidR="008B4234" w:rsidRPr="008B4234" w:rsidP="008B4234" w14:paraId="37BA06C4" w14:textId="093B3D36">
    <w:pPr>
      <w:pStyle w:val="Header"/>
      <w:pBdr>
        <w:bottom w:val="single" w:sz="4" w:space="1" w:color="auto"/>
      </w:pBdr>
      <w:tabs>
        <w:tab w:val="clear" w:pos="4513"/>
        <w:tab w:val="clear" w:pos="9027"/>
      </w:tabs>
      <w:jc w:val="center"/>
    </w:pPr>
    <w:r w:rsidRPr="008B4234">
      <w:t xml:space="preserve">- </w:t>
    </w:r>
    <w:r w:rsidRPr="008B4234">
      <w:fldChar w:fldCharType="begin"/>
    </w:r>
    <w:r w:rsidRPr="008B4234">
      <w:instrText xml:space="preserve"> PAGE </w:instrText>
    </w:r>
    <w:r w:rsidRPr="008B4234">
      <w:fldChar w:fldCharType="separate"/>
    </w:r>
    <w:r w:rsidRPr="008B4234">
      <w:t>2</w:t>
    </w:r>
    <w:r w:rsidRPr="008B4234">
      <w:fldChar w:fldCharType="end"/>
    </w:r>
    <w:r w:rsidRPr="008B4234">
      <w:t xml:space="preserve"> -</w:t>
    </w:r>
  </w:p>
  <w:p w:rsidR="00326D34" w:rsidRPr="008B4234" w:rsidP="008B4234" w14:paraId="2E392780" w14:textId="55E7C69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4234" w:rsidRPr="008B4234" w:rsidP="008B4234" w14:paraId="44C2B585" w14:textId="77777777">
    <w:pPr>
      <w:pStyle w:val="Header"/>
      <w:pBdr>
        <w:bottom w:val="single" w:sz="4" w:space="1" w:color="auto"/>
      </w:pBdr>
      <w:tabs>
        <w:tab w:val="clear" w:pos="4513"/>
        <w:tab w:val="clear" w:pos="9027"/>
      </w:tabs>
      <w:jc w:val="center"/>
    </w:pPr>
    <w:r w:rsidRPr="008B4234">
      <w:t>G/SPS/N/PHL/546</w:t>
    </w:r>
  </w:p>
  <w:p w:rsidR="008B4234" w:rsidRPr="008B4234" w:rsidP="008B4234" w14:paraId="1860D568" w14:textId="77777777">
    <w:pPr>
      <w:pStyle w:val="Header"/>
      <w:pBdr>
        <w:bottom w:val="single" w:sz="4" w:space="1" w:color="auto"/>
      </w:pBdr>
      <w:tabs>
        <w:tab w:val="clear" w:pos="4513"/>
        <w:tab w:val="clear" w:pos="9027"/>
      </w:tabs>
      <w:jc w:val="center"/>
    </w:pPr>
  </w:p>
  <w:p w:rsidR="008B4234" w:rsidRPr="008B4234" w:rsidP="008B4234" w14:paraId="39C6E9E9" w14:textId="7CBA767F">
    <w:pPr>
      <w:pStyle w:val="Header"/>
      <w:pBdr>
        <w:bottom w:val="single" w:sz="4" w:space="1" w:color="auto"/>
      </w:pBdr>
      <w:tabs>
        <w:tab w:val="clear" w:pos="4513"/>
        <w:tab w:val="clear" w:pos="9027"/>
      </w:tabs>
      <w:jc w:val="center"/>
    </w:pPr>
    <w:r w:rsidRPr="008B4234">
      <w:t xml:space="preserve">- </w:t>
    </w:r>
    <w:r w:rsidRPr="008B4234">
      <w:fldChar w:fldCharType="begin"/>
    </w:r>
    <w:r w:rsidRPr="008B4234">
      <w:instrText xml:space="preserve"> PAGE </w:instrText>
    </w:r>
    <w:r w:rsidRPr="008B4234">
      <w:fldChar w:fldCharType="separate"/>
    </w:r>
    <w:r w:rsidRPr="008B4234">
      <w:rPr>
        <w:noProof/>
      </w:rPr>
      <w:t>2</w:t>
    </w:r>
    <w:r w:rsidRPr="008B4234">
      <w:fldChar w:fldCharType="end"/>
    </w:r>
    <w:r w:rsidRPr="008B4234">
      <w:t xml:space="preserve"> -</w:t>
    </w:r>
  </w:p>
  <w:p w:rsidR="00326D34" w:rsidRPr="008B4234" w:rsidP="008B4234" w14:paraId="0E2A0C9D" w14:textId="2DABFAF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500F7E6"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3760CDF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7CA3FDE" w14:textId="4D0F9E20">
          <w:pPr>
            <w:jc w:val="right"/>
            <w:rPr>
              <w:b/>
              <w:color w:val="FF0000"/>
              <w:szCs w:val="16"/>
            </w:rPr>
          </w:pPr>
          <w:r>
            <w:rPr>
              <w:b/>
              <w:color w:val="FF0000"/>
              <w:szCs w:val="16"/>
            </w:rPr>
            <w:t xml:space="preserve"> </w:t>
          </w:r>
        </w:p>
      </w:tc>
    </w:tr>
    <w:bookmarkEnd w:id="0"/>
    <w:tr w14:paraId="683AD116"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132FAA3" w14:textId="7B00627E">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2BC60F04" w14:textId="77777777">
          <w:pPr>
            <w:jc w:val="right"/>
            <w:rPr>
              <w:b/>
              <w:szCs w:val="16"/>
            </w:rPr>
          </w:pPr>
        </w:p>
      </w:tc>
    </w:tr>
    <w:tr w14:paraId="11B2A9AF"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3742185" w14:textId="77777777">
          <w:pPr>
            <w:jc w:val="left"/>
            <w:rPr>
              <w:noProof/>
              <w:lang w:eastAsia="en-GB"/>
            </w:rPr>
          </w:pPr>
        </w:p>
      </w:tc>
      <w:tc>
        <w:tcPr>
          <w:tcW w:w="5448" w:type="dxa"/>
          <w:gridSpan w:val="2"/>
          <w:shd w:val="clear" w:color="auto" w:fill="FFFFFF"/>
          <w:tcMar>
            <w:left w:w="108" w:type="dxa"/>
            <w:right w:w="108" w:type="dxa"/>
          </w:tcMar>
        </w:tcPr>
        <w:p w:rsidR="008B4234" w:rsidP="00043762" w14:paraId="57398DAE" w14:textId="77777777">
          <w:pPr>
            <w:jc w:val="right"/>
            <w:rPr>
              <w:b/>
              <w:szCs w:val="16"/>
            </w:rPr>
          </w:pPr>
          <w:bookmarkStart w:id="1" w:name="bmkSymbols"/>
          <w:r>
            <w:rPr>
              <w:b/>
              <w:szCs w:val="16"/>
            </w:rPr>
            <w:t>G/SPS/N/PHL/546</w:t>
          </w:r>
        </w:p>
        <w:bookmarkEnd w:id="1"/>
        <w:p w:rsidR="00ED54E0" w:rsidRPr="004D1783" w:rsidP="00043762" w14:paraId="0936ADB5" w14:textId="1E91B781">
          <w:pPr>
            <w:jc w:val="right"/>
            <w:rPr>
              <w:b/>
              <w:szCs w:val="16"/>
            </w:rPr>
          </w:pPr>
        </w:p>
      </w:tc>
    </w:tr>
    <w:tr w14:paraId="0DB709DD"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0E246982" w14:textId="77777777"/>
      </w:tc>
      <w:tc>
        <w:tcPr>
          <w:tcW w:w="5448" w:type="dxa"/>
          <w:gridSpan w:val="2"/>
          <w:shd w:val="clear" w:color="auto" w:fill="FFFFFF"/>
          <w:tcMar>
            <w:left w:w="108" w:type="dxa"/>
            <w:right w:w="108" w:type="dxa"/>
          </w:tcMar>
          <w:vAlign w:val="center"/>
        </w:tcPr>
        <w:p w:rsidR="00ED54E0" w:rsidRPr="00326D34" w:rsidP="00545F9C" w14:paraId="25F045EB" w14:textId="77777777">
          <w:pPr>
            <w:jc w:val="right"/>
            <w:rPr>
              <w:szCs w:val="16"/>
            </w:rPr>
          </w:pPr>
          <w:bookmarkStart w:id="2" w:name="spsDateDistribution"/>
          <w:bookmarkStart w:id="3" w:name="bmkDate"/>
          <w:bookmarkEnd w:id="2"/>
          <w:r w:rsidRPr="00326D34">
            <w:rPr>
              <w:szCs w:val="16"/>
            </w:rPr>
            <w:t>7 October 2026</w:t>
          </w:r>
          <w:bookmarkEnd w:id="3"/>
        </w:p>
      </w:tc>
    </w:tr>
    <w:tr w14:paraId="381B44C2"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2020D52" w14:textId="77777777">
          <w:pPr>
            <w:jc w:val="left"/>
            <w:rPr>
              <w:b/>
            </w:rPr>
          </w:pPr>
          <w:bookmarkStart w:id="4" w:name="bmkSerial"/>
          <w:r>
            <w:rPr>
              <w:rFonts w:ascii="Verdana" w:eastAsia="Verdana" w:hAnsi="Verdana" w:cs="Verdana"/>
              <w:b w:val="0"/>
              <w:color w:val="FF0000"/>
              <w:sz w:val="18"/>
            </w:rPr>
            <w:t>(26-6933)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3C5D8CE"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B374D52"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9298BDD" w14:textId="1BA14EF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9E75868" w14:textId="1DCC16A6">
          <w:pPr>
            <w:jc w:val="right"/>
            <w:rPr>
              <w:bCs/>
              <w:szCs w:val="18"/>
            </w:rPr>
          </w:pPr>
          <w:bookmarkStart w:id="7" w:name="bmkLanguage"/>
          <w:r>
            <w:rPr>
              <w:bCs/>
              <w:szCs w:val="18"/>
            </w:rPr>
            <w:t>Original: English</w:t>
          </w:r>
          <w:bookmarkEnd w:id="7"/>
        </w:p>
      </w:tc>
    </w:tr>
  </w:tbl>
  <w:p w:rsidR="00ED54E0" w:rsidRPr="004D1783" w14:paraId="739E1D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41563764">
    <w:abstractNumId w:val="9"/>
  </w:num>
  <w:num w:numId="2" w16cid:durableId="1616794693">
    <w:abstractNumId w:val="7"/>
  </w:num>
  <w:num w:numId="3" w16cid:durableId="1487436353">
    <w:abstractNumId w:val="6"/>
  </w:num>
  <w:num w:numId="4" w16cid:durableId="1590502592">
    <w:abstractNumId w:val="5"/>
  </w:num>
  <w:num w:numId="5" w16cid:durableId="587622155">
    <w:abstractNumId w:val="4"/>
  </w:num>
  <w:num w:numId="6" w16cid:durableId="758336635">
    <w:abstractNumId w:val="12"/>
  </w:num>
  <w:num w:numId="7" w16cid:durableId="421952560">
    <w:abstractNumId w:val="11"/>
  </w:num>
  <w:num w:numId="8" w16cid:durableId="1536314184">
    <w:abstractNumId w:val="10"/>
  </w:num>
  <w:num w:numId="9" w16cid:durableId="1005857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8315734">
    <w:abstractNumId w:val="13"/>
  </w:num>
  <w:num w:numId="11" w16cid:durableId="100491878">
    <w:abstractNumId w:val="8"/>
  </w:num>
  <w:num w:numId="12" w16cid:durableId="960501158">
    <w:abstractNumId w:val="3"/>
  </w:num>
  <w:num w:numId="13" w16cid:durableId="429156747">
    <w:abstractNumId w:val="2"/>
  </w:num>
  <w:num w:numId="14" w16cid:durableId="1766457931">
    <w:abstractNumId w:val="1"/>
  </w:num>
  <w:num w:numId="15" w16cid:durableId="1178690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3528B"/>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24A81"/>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4234"/>
    <w:rsid w:val="008B509E"/>
    <w:rsid w:val="008E372C"/>
    <w:rsid w:val="008F3F4B"/>
    <w:rsid w:val="00900D68"/>
    <w:rsid w:val="00960067"/>
    <w:rsid w:val="009966BE"/>
    <w:rsid w:val="009A23C3"/>
    <w:rsid w:val="009A6F54"/>
    <w:rsid w:val="009D4C0C"/>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2473D"/>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79E01C"/>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PHL/26_05250_00_e.pdf" TargetMode="External" /><Relationship Id="rId6" Type="http://schemas.openxmlformats.org/officeDocument/2006/relationships/hyperlink" Target="mailto:spspilipinas@da.gov.ph"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f0aa831b-39aa-40d9-9fa2-a76619265d61</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4D0C21AF-7F9B-4B57-AEFD-A1314E0A674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976</Words>
  <Characters>4015</Characters>
  <Application>Microsoft Office Word</Application>
  <DocSecurity>0</DocSecurity>
  <Lines>669</Lines>
  <Paragraphs>499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3</cp:revision>
  <dcterms:created xsi:type="dcterms:W3CDTF">2026-10-07T08:14:00Z</dcterms:created>
  <dcterms:modified xsi:type="dcterms:W3CDTF">2026-10-07T08:16:00Z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G/SPS/N/PHL/546</vt:lpwstr>
  </property>
  <property fmtid="{D5CDD505-2E9C-101B-9397-08002B2CF9AE}" pid="3" name="TitusGUID">
    <vt:lpwstr>f0aa831b-39aa-40d9-9fa2-a76619265d61</vt:lpwstr>
  </property>
  <property fmtid="{D5CDD505-2E9C-101B-9397-08002B2CF9AE}" pid="4" name="WTOCLASSIFICATION">
    <vt:lpwstr>PUBLIC</vt:lpwstr>
  </property>
</Properties>
</file>