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F852AE9"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EEDAE22" w14:textId="77777777" w:rsidTr="00B056CB">
        <w:tblPrEx>
          <w:tblW w:w="5000" w:type="pct"/>
          <w:tblLayout w:type="fixed"/>
          <w:tblLook w:val="0000"/>
        </w:tblPrEx>
        <w:tc>
          <w:tcPr>
            <w:tcW w:w="707" w:type="dxa"/>
            <w:tcBorders>
              <w:bottom w:val="single" w:sz="6" w:space="0" w:color="auto"/>
            </w:tcBorders>
          </w:tcPr>
          <w:p w:rsidR="00326D34" w:rsidRPr="004D1783" w:rsidP="004D1783" w14:paraId="62CC2CFF" w14:textId="77777777">
            <w:pPr>
              <w:spacing w:before="120" w:after="120"/>
            </w:pPr>
            <w:r w:rsidRPr="004D1783">
              <w:rPr>
                <w:b/>
              </w:rPr>
              <w:t>1.</w:t>
            </w:r>
          </w:p>
        </w:tc>
        <w:tc>
          <w:tcPr>
            <w:tcW w:w="8320" w:type="dxa"/>
            <w:tcBorders>
              <w:bottom w:val="single" w:sz="6" w:space="0" w:color="auto"/>
            </w:tcBorders>
          </w:tcPr>
          <w:p w:rsidR="00326D34" w:rsidRPr="004D1783" w:rsidP="004D1783" w14:paraId="4DE71252" w14:textId="77777777">
            <w:pPr>
              <w:spacing w:before="120" w:after="120"/>
            </w:pPr>
            <w:r w:rsidRPr="004D1783">
              <w:rPr>
                <w:b/>
              </w:rPr>
              <w:t>Notifying Member:</w:t>
            </w:r>
            <w:r w:rsidRPr="00057569" w:rsidR="00900D68">
              <w:rPr>
                <w:bCs/>
              </w:rPr>
              <w:t xml:space="preserve"> </w:t>
            </w:r>
            <w:r w:rsidRPr="00057569" w:rsidR="00900D68">
              <w:rPr>
                <w:bCs/>
                <w:u w:val="single"/>
              </w:rPr>
              <w:t>PHILIPPINES</w:t>
            </w:r>
          </w:p>
          <w:p w:rsidR="00326D34" w:rsidRPr="004D1783" w:rsidP="004D1783" w14:paraId="34B6ABE8" w14:textId="77777777">
            <w:pPr>
              <w:spacing w:after="120"/>
            </w:pPr>
            <w:r w:rsidRPr="004D1783">
              <w:rPr>
                <w:b/>
              </w:rPr>
              <w:t>If applicable, name of local government involved:</w:t>
            </w:r>
            <w:r w:rsidRPr="00F778D1">
              <w:t xml:space="preserve"> Department of Agriculture</w:t>
            </w:r>
          </w:p>
        </w:tc>
      </w:tr>
      <w:tr w14:paraId="2D807CA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3E39CC"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13C3314" w14:textId="77777777">
            <w:pPr>
              <w:spacing w:before="120" w:after="120"/>
            </w:pPr>
            <w:r w:rsidRPr="004D1783">
              <w:rPr>
                <w:b/>
              </w:rPr>
              <w:t>Agency responsible:</w:t>
            </w:r>
            <w:r w:rsidRPr="004D1783">
              <w:t xml:space="preserve"> Department of Agriculture – Bureau of Animal Industry (DA-BAI)</w:t>
            </w:r>
          </w:p>
        </w:tc>
      </w:tr>
      <w:tr w14:paraId="679891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3AEC35"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3084896B"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ICS code: 67.120</w:t>
            </w:r>
          </w:p>
        </w:tc>
      </w:tr>
      <w:tr w14:paraId="4D82FE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0E295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154555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B5B55BC"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9F4C053" w14:textId="77777777">
            <w:pPr>
              <w:spacing w:after="120"/>
              <w:ind w:left="607" w:hanging="607"/>
              <w:rPr>
                <w:b/>
              </w:rPr>
            </w:pPr>
            <w:r w:rsidRPr="004D1783">
              <w:rPr>
                <w:b/>
                <w:bCs/>
              </w:rPr>
              <w:t>[X]</w:t>
            </w:r>
            <w:r w:rsidRPr="004D1783">
              <w:rPr>
                <w:b/>
                <w:bCs/>
              </w:rPr>
              <w:tab/>
              <w:t>Specific regions or countries:</w:t>
            </w:r>
            <w:r w:rsidRPr="00C902EF">
              <w:rPr>
                <w:bCs/>
              </w:rPr>
              <w:t xml:space="preserve"> Algeria, Burkina Faso, Cambodia, Chad, Comoros, Côte d'Ivoire, Eritrea, Eswatini, Gambia, Guinea, Jordan, Kenya, Malaysia, Mali, Mozambique, Nigeria, Sierra Leone, Sudan, Tanzania, Tunisia, Uganda, Vietnam, and Zambia</w:t>
            </w:r>
          </w:p>
        </w:tc>
      </w:tr>
      <w:tr w14:paraId="4DBC3AA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659AFE"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5F07A2" w14:paraId="5EB04E21" w14:textId="54DED6BA">
            <w:pPr>
              <w:spacing w:before="120" w:after="120"/>
            </w:pPr>
            <w:r w:rsidRPr="004D1783">
              <w:rPr>
                <w:b/>
              </w:rPr>
              <w:t>Title of the notified document:</w:t>
            </w:r>
            <w:r w:rsidRPr="008F3F4B">
              <w:t xml:space="preserve"> </w:t>
            </w:r>
            <w:r w:rsidRPr="008F3F4B">
              <w:t>Department Circular No. 46, Series of 2026: Temporary Ban on the Importation of All Commodities Derived from Foot and Mouth Disease-Susceptible Animals, Their Products and By-products Originating from Algeria, Burkina Faso, Cambodia, Chad, Comoros, Côte d'Ivoire, Eritrea, Eswatini, Gambia, Guinea, Jordan, Kenya, Malaysia, Mali, Mozambique, Nigeria, Sierra Leone, Sudan, Tanzania, Tunisia, Uganda, Viet Nam, and Zambia.</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2CB242DF" w14:textId="77777777">
            <w:pPr>
              <w:spacing w:after="120"/>
            </w:pPr>
            <w:hyperlink r:id="rId5" w:tgtFrame="_blank" w:history="1">
              <w:r w:rsidRPr="004D1783">
                <w:rPr>
                  <w:color w:val="0000FF"/>
                  <w:u w:val="single"/>
                </w:rPr>
                <w:t>https://members.wto.org/crnattachments/2026/SPS/PHL/26_05249_00_e.pdf</w:t>
              </w:r>
            </w:hyperlink>
          </w:p>
        </w:tc>
      </w:tr>
      <w:tr w14:paraId="38F13A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230A1C"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6047AE29" w14:textId="77777777">
            <w:pPr>
              <w:spacing w:before="120" w:after="120"/>
            </w:pPr>
            <w:r w:rsidRPr="004D1783">
              <w:rPr>
                <w:b/>
              </w:rPr>
              <w:t>Description of content:</w:t>
            </w:r>
            <w:r w:rsidRPr="00097200">
              <w:t xml:space="preserve"> </w:t>
            </w:r>
            <w:r w:rsidRPr="00097200">
              <w:t>The Circular institutes emergency measures for the importation of FMD-susceptible animals, their products and by-products originating from the specified countries. It bans the importation of FMD-susceptible animals, their products and by-products. It also sets conditions for commodities that remain allowed under the temporary restrictions, consistent with the Philippines' import terms and conditions and regulatory requirements. The Circular further provides that non-compliant shipments shall be dealt with u</w:t>
            </w:r>
            <w:r w:rsidRPr="00097200">
              <w:t>nder DA Department Circular No. 14, Series of 2025, and that Veterinary Quarantine Officers/Inspectors shall stop and confiscate shipments of commodities classified as "NOT ALLOWED" at major ports of entry.</w:t>
            </w:r>
          </w:p>
        </w:tc>
      </w:tr>
      <w:tr w14:paraId="28FE42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5E380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E979A10" w14:textId="77777777">
            <w:pPr>
              <w:spacing w:before="120" w:after="120"/>
            </w:pPr>
            <w:r w:rsidRPr="004D1783">
              <w:rPr>
                <w:b/>
              </w:rPr>
              <w:t>Objective and rationale: [ ] food safety, [X] animal health, [ ] plant protection, [ ] protect humans from animal/plant pest or disease, [X] protect territory from other damage from pests.</w:t>
            </w:r>
            <w:r w:rsidRPr="00622035">
              <w:rPr>
                <w:bCs/>
              </w:rPr>
              <w:t xml:space="preserve"> </w:t>
            </w:r>
          </w:p>
        </w:tc>
      </w:tr>
      <w:tr w14:paraId="7123BA7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58C798"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5F07A2" w14:paraId="11EDF6DA" w14:textId="77777777">
            <w:pPr>
              <w:keepNext/>
              <w:keepLines/>
              <w:spacing w:before="120" w:after="120"/>
            </w:pPr>
            <w:r w:rsidRPr="004D1783">
              <w:rPr>
                <w:b/>
              </w:rPr>
              <w:t>Nature of the urgent problem(s) and reason for urgent action:</w:t>
            </w:r>
            <w:r w:rsidRPr="00786DCE">
              <w:t xml:space="preserve"> </w:t>
            </w:r>
            <w:r w:rsidRPr="00786DCE">
              <w:t>Based on official reports of the World Organisation for Animal Health (WOAH) through the World Animal Health Information System (WAHIS), cases of Foot and Mouth Disease (FMD) virus in Algeria, Burkina Faso, Cambodia, Chad, Comoros, Côte d'Ivoire, Eritrea, Eswatini, Gambia, Guinea, Jordan, Kenya, Malaysia, Mali, Mozambique, Nigeria, Sierra Leone, Sudan, Tanzania, Tunisia, Uganda, Viet Nam, and Zambia were confirmed through laboratory diagnosis by the respective reference laboratories, in coordination with th</w:t>
            </w:r>
            <w:r w:rsidRPr="00786DCE">
              <w:t>e World Reference Laboratory for Foot-and-Mouth Disease and the WOAH reference laboratory network. The urgent measure is intended to prevent entry of FMD virus into the Philippines and protect the FMD-susceptible animal population.</w:t>
            </w:r>
          </w:p>
        </w:tc>
      </w:tr>
      <w:tr w14:paraId="6BF1316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B687E9"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2F88AD2B" w14:textId="77777777">
            <w:pPr>
              <w:spacing w:before="120" w:after="120"/>
              <w:rPr>
                <w:b/>
              </w:rPr>
            </w:pPr>
            <w:r w:rsidRPr="004D1783">
              <w:rPr>
                <w:b/>
              </w:rPr>
              <w:t xml:space="preserve">Is there a relevant international standard? If so, identify the standard: </w:t>
            </w:r>
          </w:p>
          <w:p w:rsidR="00326D34" w:rsidRPr="004D1783" w:rsidP="004D1783" w14:paraId="296814F4"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8F8A651"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w:t>
            </w:r>
          </w:p>
          <w:p w:rsidR="00326D34" w:rsidRPr="004D1783" w:rsidP="004D1783" w14:paraId="1611247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AB0445E" w14:textId="77777777">
            <w:pPr>
              <w:spacing w:after="120"/>
              <w:ind w:left="720" w:hanging="720"/>
              <w:rPr>
                <w:b/>
              </w:rPr>
            </w:pPr>
            <w:r w:rsidRPr="004D1783">
              <w:rPr>
                <w:b/>
              </w:rPr>
              <w:t>[ ]</w:t>
            </w:r>
            <w:r w:rsidRPr="004D1783">
              <w:rPr>
                <w:b/>
              </w:rPr>
              <w:tab/>
              <w:t>None</w:t>
            </w:r>
          </w:p>
          <w:p w:rsidR="00326D34" w:rsidRPr="004D1783" w:rsidP="004D1783" w14:paraId="473B95E7" w14:textId="77777777">
            <w:pPr>
              <w:spacing w:after="120"/>
              <w:rPr>
                <w:b/>
              </w:rPr>
            </w:pPr>
            <w:r w:rsidRPr="004D1783">
              <w:rPr>
                <w:b/>
              </w:rPr>
              <w:t>Does this proposed regulation conform to the relevant international standard?</w:t>
            </w:r>
          </w:p>
          <w:p w:rsidR="00326D34" w:rsidRPr="004D1783" w:rsidP="004D1783" w14:paraId="53F28AE5" w14:textId="77777777">
            <w:pPr>
              <w:spacing w:after="120"/>
              <w:rPr>
                <w:b/>
              </w:rPr>
            </w:pPr>
            <w:r w:rsidRPr="004D1783">
              <w:rPr>
                <w:b/>
              </w:rPr>
              <w:t>[X] Yes   [ ] No</w:t>
            </w:r>
          </w:p>
          <w:p w:rsidR="00326D34" w:rsidRPr="004D1783" w:rsidP="004D1783" w14:paraId="1AC75414" w14:textId="77777777">
            <w:pPr>
              <w:spacing w:after="120"/>
              <w:rPr>
                <w:bCs/>
              </w:rPr>
            </w:pPr>
            <w:r w:rsidRPr="004D1783">
              <w:rPr>
                <w:b/>
              </w:rPr>
              <w:t>If no, describe, whenever possible, how and why it deviates from the international standard:</w:t>
            </w:r>
            <w:r w:rsidRPr="003E032D">
              <w:t xml:space="preserve"> </w:t>
            </w:r>
          </w:p>
        </w:tc>
      </w:tr>
      <w:tr w14:paraId="011A5EC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F01D1E1"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23DD6FE5"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6A66467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BB32081"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51F2ECC0" w14:textId="42500059">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19</w:t>
            </w:r>
            <w:r w:rsidR="005F07A2">
              <w:t> </w:t>
            </w:r>
            <w:r w:rsidRPr="00EC5D60">
              <w:t>September 2026</w:t>
            </w:r>
          </w:p>
          <w:p w:rsidR="00326D34" w:rsidRPr="004D1783" w:rsidP="004D1783" w14:paraId="6F7158BD" w14:textId="77777777">
            <w:pPr>
              <w:spacing w:after="120"/>
              <w:ind w:left="607" w:hanging="607"/>
            </w:pPr>
            <w:r w:rsidRPr="004D1783">
              <w:rPr>
                <w:b/>
              </w:rPr>
              <w:t>[ ]</w:t>
            </w:r>
            <w:r w:rsidRPr="004D1783">
              <w:rPr>
                <w:b/>
              </w:rPr>
              <w:tab/>
              <w:t>Trade facilitating measure</w:t>
            </w:r>
            <w:r w:rsidRPr="00EC5D60">
              <w:t xml:space="preserve"> </w:t>
            </w:r>
          </w:p>
        </w:tc>
      </w:tr>
      <w:tr w14:paraId="23447AD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A9399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71315D9"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5F1001" w:rsidRPr="00EC5D60" w:rsidP="004D1783" w14:paraId="2239DE1B" w14:textId="77777777">
            <w:r w:rsidRPr="00EC5D60">
              <w:t>Office of the Director, Policy Research Service</w:t>
            </w:r>
          </w:p>
          <w:p w:rsidR="005F1001" w:rsidRPr="00EC5D60" w:rsidP="004D1783" w14:paraId="210A7519" w14:textId="77777777">
            <w:r w:rsidRPr="00EC5D60">
              <w:t>Department of Agriculture</w:t>
            </w:r>
          </w:p>
          <w:p w:rsidR="005F1001" w:rsidRPr="00EC5D60" w:rsidP="004D1783" w14:paraId="293AF7E8" w14:textId="77777777">
            <w:r w:rsidRPr="00EC5D60">
              <w:t>Elliptical Road, Diliman, Quezon City 1100, Philippines</w:t>
            </w:r>
          </w:p>
          <w:p w:rsidR="005F1001" w:rsidRPr="00EC5D60" w:rsidP="004D1783" w14:paraId="56453F1E" w14:textId="77777777">
            <w:r w:rsidRPr="00EC5D60">
              <w:t>Tel: +(632) 8 926 7439</w:t>
            </w:r>
          </w:p>
          <w:p w:rsidR="005F1001" w:rsidRPr="00EC5D60" w:rsidP="004D1783" w14:paraId="399358CF" w14:textId="77777777">
            <w:r w:rsidRPr="00EC5D60">
              <w:t>Fax: +(632) 8 928 0590</w:t>
            </w:r>
          </w:p>
          <w:p w:rsidR="005F1001" w:rsidRPr="00EC5D60" w:rsidP="004D1783" w14:paraId="64C2E127" w14:textId="77777777">
            <w:pPr>
              <w:spacing w:after="120"/>
            </w:pPr>
            <w:r w:rsidRPr="00EC5D60">
              <w:t xml:space="preserve">E-mail: </w:t>
            </w:r>
            <w:hyperlink r:id="rId6" w:history="1">
              <w:r w:rsidRPr="00EC5D60">
                <w:rPr>
                  <w:color w:val="0000FF"/>
                  <w:u w:val="single"/>
                </w:rPr>
                <w:t>spspilipinas@da.gov.ph</w:t>
              </w:r>
            </w:hyperlink>
          </w:p>
        </w:tc>
      </w:tr>
      <w:tr w14:paraId="337C7195" w14:textId="77777777" w:rsidTr="00B056CB">
        <w:tblPrEx>
          <w:tblW w:w="5000" w:type="pct"/>
          <w:tblLayout w:type="fixed"/>
          <w:tblLook w:val="0000"/>
        </w:tblPrEx>
        <w:tc>
          <w:tcPr>
            <w:tcW w:w="707" w:type="dxa"/>
            <w:tcBorders>
              <w:top w:val="single" w:sz="6" w:space="0" w:color="auto"/>
            </w:tcBorders>
          </w:tcPr>
          <w:p w:rsidR="00326D34" w:rsidRPr="004D1783" w:rsidP="00B056CB" w14:paraId="15299CF8"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8778A2A"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1CFC76AE" w14:textId="77777777">
            <w:pPr>
              <w:keepNext/>
              <w:keepLines/>
              <w:rPr>
                <w:bCs/>
              </w:rPr>
            </w:pPr>
            <w:r w:rsidRPr="00EC5D60">
              <w:rPr>
                <w:bCs/>
              </w:rPr>
              <w:t>Office of the Director, Policy Research Service</w:t>
            </w:r>
          </w:p>
          <w:p w:rsidR="00326D34" w:rsidRPr="00EC5D60" w:rsidP="00B056CB" w14:paraId="1C61A9C9" w14:textId="77777777">
            <w:pPr>
              <w:keepNext/>
              <w:keepLines/>
              <w:rPr>
                <w:bCs/>
              </w:rPr>
            </w:pPr>
            <w:r w:rsidRPr="00EC5D60">
              <w:rPr>
                <w:bCs/>
              </w:rPr>
              <w:t>Department of Agriculture</w:t>
            </w:r>
          </w:p>
          <w:p w:rsidR="00326D34" w:rsidRPr="00EC5D60" w:rsidP="00B056CB" w14:paraId="69BB3CD0" w14:textId="77777777">
            <w:pPr>
              <w:keepNext/>
              <w:keepLines/>
              <w:rPr>
                <w:bCs/>
              </w:rPr>
            </w:pPr>
            <w:r w:rsidRPr="00EC5D60">
              <w:rPr>
                <w:bCs/>
              </w:rPr>
              <w:t>Elliptical Road, Diliman, Quezon City 1100, Philippines</w:t>
            </w:r>
          </w:p>
          <w:p w:rsidR="00326D34" w:rsidRPr="00EC5D60" w:rsidP="00B056CB" w14:paraId="4F18EBA0" w14:textId="77777777">
            <w:pPr>
              <w:keepNext/>
              <w:keepLines/>
              <w:rPr>
                <w:bCs/>
              </w:rPr>
            </w:pPr>
            <w:r w:rsidRPr="00EC5D60">
              <w:rPr>
                <w:bCs/>
              </w:rPr>
              <w:t>Tel: +(632) 8 926 7439</w:t>
            </w:r>
          </w:p>
          <w:p w:rsidR="00326D34" w:rsidRPr="00EC5D60" w:rsidP="00B056CB" w14:paraId="0A1440D4" w14:textId="77777777">
            <w:pPr>
              <w:keepNext/>
              <w:keepLines/>
              <w:rPr>
                <w:bCs/>
              </w:rPr>
            </w:pPr>
            <w:r w:rsidRPr="00EC5D60">
              <w:rPr>
                <w:bCs/>
              </w:rPr>
              <w:t>Fax: +(632) 8 928 0590</w:t>
            </w:r>
          </w:p>
          <w:p w:rsidR="00326D34" w:rsidRPr="00EC5D60" w:rsidP="00B056CB" w14:paraId="4607C77A" w14:textId="77777777">
            <w:pPr>
              <w:keepNext/>
              <w:keepLines/>
              <w:spacing w:after="120"/>
              <w:rPr>
                <w:bCs/>
              </w:rPr>
            </w:pPr>
            <w:r w:rsidRPr="00EC5D60">
              <w:rPr>
                <w:bCs/>
              </w:rPr>
              <w:t xml:space="preserve">E-mail: </w:t>
            </w:r>
            <w:hyperlink r:id="rId6" w:history="1">
              <w:r w:rsidRPr="00EC5D60">
                <w:rPr>
                  <w:bCs/>
                  <w:color w:val="0000FF"/>
                  <w:u w:val="single"/>
                </w:rPr>
                <w:t>spspilipinas@da.gov.ph</w:t>
              </w:r>
            </w:hyperlink>
          </w:p>
        </w:tc>
      </w:tr>
    </w:tbl>
    <w:p w:rsidR="007141CF" w:rsidRPr="004D1783" w:rsidP="004D1783" w14:paraId="481E27F0" w14:textId="77777777"/>
    <w:sectPr w:rsidSect="00CD6C4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D6C4C" w:rsidP="00CD6C4C" w14:paraId="208C318D" w14:textId="73A0705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D6C4C" w:rsidP="00CD6C4C" w14:paraId="1CC997EE" w14:textId="7C9B9F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6187DB6"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6C4C" w:rsidRPr="00CD6C4C" w:rsidP="00CD6C4C" w14:paraId="033C978A" w14:textId="77777777">
    <w:pPr>
      <w:pStyle w:val="Header"/>
      <w:pBdr>
        <w:bottom w:val="single" w:sz="4" w:space="1" w:color="auto"/>
      </w:pBdr>
      <w:tabs>
        <w:tab w:val="clear" w:pos="4513"/>
        <w:tab w:val="clear" w:pos="9027"/>
      </w:tabs>
      <w:jc w:val="center"/>
    </w:pPr>
    <w:r w:rsidRPr="00CD6C4C">
      <w:t>G/SPS/N/PHL/545</w:t>
    </w:r>
  </w:p>
  <w:p w:rsidR="00CD6C4C" w:rsidRPr="00CD6C4C" w:rsidP="00CD6C4C" w14:paraId="58C0C978" w14:textId="77777777">
    <w:pPr>
      <w:pStyle w:val="Header"/>
      <w:pBdr>
        <w:bottom w:val="single" w:sz="4" w:space="1" w:color="auto"/>
      </w:pBdr>
      <w:tabs>
        <w:tab w:val="clear" w:pos="4513"/>
        <w:tab w:val="clear" w:pos="9027"/>
      </w:tabs>
      <w:jc w:val="center"/>
    </w:pPr>
  </w:p>
  <w:p w:rsidR="00CD6C4C" w:rsidRPr="00CD6C4C" w:rsidP="00CD6C4C" w14:paraId="201029DC" w14:textId="468E362A">
    <w:pPr>
      <w:pStyle w:val="Header"/>
      <w:pBdr>
        <w:bottom w:val="single" w:sz="4" w:space="1" w:color="auto"/>
      </w:pBdr>
      <w:tabs>
        <w:tab w:val="clear" w:pos="4513"/>
        <w:tab w:val="clear" w:pos="9027"/>
      </w:tabs>
      <w:jc w:val="center"/>
    </w:pPr>
    <w:r w:rsidRPr="00CD6C4C">
      <w:t xml:space="preserve">- </w:t>
    </w:r>
    <w:r w:rsidRPr="00CD6C4C">
      <w:fldChar w:fldCharType="begin"/>
    </w:r>
    <w:r w:rsidRPr="00CD6C4C">
      <w:instrText xml:space="preserve"> PAGE </w:instrText>
    </w:r>
    <w:r w:rsidRPr="00CD6C4C">
      <w:fldChar w:fldCharType="separate"/>
    </w:r>
    <w:r w:rsidRPr="00CD6C4C">
      <w:t>2</w:t>
    </w:r>
    <w:r w:rsidRPr="00CD6C4C">
      <w:fldChar w:fldCharType="end"/>
    </w:r>
    <w:r w:rsidRPr="00CD6C4C">
      <w:t xml:space="preserve"> -</w:t>
    </w:r>
  </w:p>
  <w:p w:rsidR="00326D34" w:rsidRPr="00CD6C4C" w:rsidP="00CD6C4C" w14:paraId="70FE8ADF" w14:textId="4EA160E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6C4C" w:rsidRPr="00CD6C4C" w:rsidP="00CD6C4C" w14:paraId="575007D4" w14:textId="77777777">
    <w:pPr>
      <w:pStyle w:val="Header"/>
      <w:pBdr>
        <w:bottom w:val="single" w:sz="4" w:space="1" w:color="auto"/>
      </w:pBdr>
      <w:tabs>
        <w:tab w:val="clear" w:pos="4513"/>
        <w:tab w:val="clear" w:pos="9027"/>
      </w:tabs>
      <w:jc w:val="center"/>
    </w:pPr>
    <w:r w:rsidRPr="00CD6C4C">
      <w:t>G/SPS/N/PHL/545</w:t>
    </w:r>
  </w:p>
  <w:p w:rsidR="00CD6C4C" w:rsidRPr="00CD6C4C" w:rsidP="00CD6C4C" w14:paraId="77E2B0B1" w14:textId="77777777">
    <w:pPr>
      <w:pStyle w:val="Header"/>
      <w:pBdr>
        <w:bottom w:val="single" w:sz="4" w:space="1" w:color="auto"/>
      </w:pBdr>
      <w:tabs>
        <w:tab w:val="clear" w:pos="4513"/>
        <w:tab w:val="clear" w:pos="9027"/>
      </w:tabs>
      <w:jc w:val="center"/>
    </w:pPr>
  </w:p>
  <w:p w:rsidR="00CD6C4C" w:rsidRPr="00CD6C4C" w:rsidP="00CD6C4C" w14:paraId="3FEC7559" w14:textId="3449377E">
    <w:pPr>
      <w:pStyle w:val="Header"/>
      <w:pBdr>
        <w:bottom w:val="single" w:sz="4" w:space="1" w:color="auto"/>
      </w:pBdr>
      <w:tabs>
        <w:tab w:val="clear" w:pos="4513"/>
        <w:tab w:val="clear" w:pos="9027"/>
      </w:tabs>
      <w:jc w:val="center"/>
    </w:pPr>
    <w:r w:rsidRPr="00CD6C4C">
      <w:t xml:space="preserve">- </w:t>
    </w:r>
    <w:r w:rsidRPr="00CD6C4C">
      <w:fldChar w:fldCharType="begin"/>
    </w:r>
    <w:r w:rsidRPr="00CD6C4C">
      <w:instrText xml:space="preserve"> PAGE </w:instrText>
    </w:r>
    <w:r w:rsidRPr="00CD6C4C">
      <w:fldChar w:fldCharType="separate"/>
    </w:r>
    <w:r w:rsidRPr="00CD6C4C">
      <w:rPr>
        <w:noProof/>
      </w:rPr>
      <w:t>2</w:t>
    </w:r>
    <w:r w:rsidRPr="00CD6C4C">
      <w:fldChar w:fldCharType="end"/>
    </w:r>
    <w:r w:rsidRPr="00CD6C4C">
      <w:t xml:space="preserve"> -</w:t>
    </w:r>
  </w:p>
  <w:p w:rsidR="00326D34" w:rsidRPr="00CD6C4C" w:rsidP="00CD6C4C" w14:paraId="70CB9721" w14:textId="6D03A5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15665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2FF6D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C1C1318" w14:textId="6AC2717E">
          <w:pPr>
            <w:jc w:val="right"/>
            <w:rPr>
              <w:b/>
              <w:color w:val="FF0000"/>
              <w:szCs w:val="16"/>
            </w:rPr>
          </w:pPr>
          <w:r>
            <w:rPr>
              <w:b/>
              <w:color w:val="FF0000"/>
              <w:szCs w:val="16"/>
            </w:rPr>
            <w:t xml:space="preserve"> </w:t>
          </w:r>
        </w:p>
      </w:tc>
    </w:tr>
    <w:bookmarkEnd w:id="0"/>
    <w:tr w14:paraId="69664610"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C051E82" w14:textId="7631ED72">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0B702C75" w14:textId="77777777">
          <w:pPr>
            <w:jc w:val="right"/>
            <w:rPr>
              <w:b/>
              <w:szCs w:val="16"/>
            </w:rPr>
          </w:pPr>
        </w:p>
      </w:tc>
    </w:tr>
    <w:tr w14:paraId="14D451A0"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39AD18C" w14:textId="77777777">
          <w:pPr>
            <w:jc w:val="left"/>
            <w:rPr>
              <w:noProof/>
              <w:lang w:eastAsia="en-GB"/>
            </w:rPr>
          </w:pPr>
        </w:p>
      </w:tc>
      <w:tc>
        <w:tcPr>
          <w:tcW w:w="5448" w:type="dxa"/>
          <w:gridSpan w:val="2"/>
          <w:shd w:val="clear" w:color="auto" w:fill="FFFFFF"/>
          <w:tcMar>
            <w:left w:w="108" w:type="dxa"/>
            <w:right w:w="108" w:type="dxa"/>
          </w:tcMar>
        </w:tcPr>
        <w:p w:rsidR="00CD6C4C" w:rsidP="00043762" w14:paraId="1C5993BA" w14:textId="77777777">
          <w:pPr>
            <w:jc w:val="right"/>
            <w:rPr>
              <w:b/>
              <w:szCs w:val="16"/>
            </w:rPr>
          </w:pPr>
          <w:bookmarkStart w:id="1" w:name="bmkSymbols"/>
          <w:r>
            <w:rPr>
              <w:b/>
              <w:szCs w:val="16"/>
            </w:rPr>
            <w:t>G/SPS/N/PHL/545</w:t>
          </w:r>
        </w:p>
        <w:bookmarkEnd w:id="1"/>
        <w:p w:rsidR="00ED54E0" w:rsidRPr="004D1783" w:rsidP="00043762" w14:paraId="35659365" w14:textId="0DD0BFC5">
          <w:pPr>
            <w:jc w:val="right"/>
            <w:rPr>
              <w:b/>
              <w:szCs w:val="16"/>
            </w:rPr>
          </w:pPr>
        </w:p>
      </w:tc>
    </w:tr>
    <w:tr w14:paraId="00EE8CC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04C28FD" w14:textId="77777777"/>
      </w:tc>
      <w:tc>
        <w:tcPr>
          <w:tcW w:w="5448" w:type="dxa"/>
          <w:gridSpan w:val="2"/>
          <w:shd w:val="clear" w:color="auto" w:fill="FFFFFF"/>
          <w:tcMar>
            <w:left w:w="108" w:type="dxa"/>
            <w:right w:w="108" w:type="dxa"/>
          </w:tcMar>
          <w:vAlign w:val="center"/>
        </w:tcPr>
        <w:p w:rsidR="00ED54E0" w:rsidRPr="00326D34" w:rsidP="00545F9C" w14:paraId="74CD3EC9" w14:textId="77777777">
          <w:pPr>
            <w:jc w:val="right"/>
            <w:rPr>
              <w:szCs w:val="16"/>
            </w:rPr>
          </w:pPr>
          <w:bookmarkStart w:id="2" w:name="spsDateDistribution"/>
          <w:bookmarkStart w:id="3" w:name="bmkDate"/>
          <w:bookmarkEnd w:id="2"/>
          <w:r w:rsidRPr="00326D34">
            <w:rPr>
              <w:szCs w:val="16"/>
            </w:rPr>
            <w:t>7 October 2026</w:t>
          </w:r>
          <w:bookmarkEnd w:id="3"/>
        </w:p>
      </w:tc>
    </w:tr>
    <w:tr w14:paraId="60FE50F7"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A9C379D" w14:textId="77777777">
          <w:pPr>
            <w:jc w:val="left"/>
            <w:rPr>
              <w:b/>
            </w:rPr>
          </w:pPr>
          <w:bookmarkStart w:id="4" w:name="bmkSerial"/>
          <w:r>
            <w:rPr>
              <w:rFonts w:ascii="Verdana" w:eastAsia="Verdana" w:hAnsi="Verdana" w:cs="Verdana"/>
              <w:b w:val="0"/>
              <w:color w:val="FF0000"/>
              <w:sz w:val="18"/>
            </w:rPr>
            <w:t>(26-6931)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60E632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091FA63"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774FB5C" w14:textId="015628A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DDBB3E9" w14:textId="2724BB70">
          <w:pPr>
            <w:jc w:val="right"/>
            <w:rPr>
              <w:bCs/>
              <w:szCs w:val="18"/>
            </w:rPr>
          </w:pPr>
          <w:bookmarkStart w:id="7" w:name="bmkLanguage"/>
          <w:r>
            <w:rPr>
              <w:bCs/>
              <w:szCs w:val="18"/>
            </w:rPr>
            <w:t>Original: English</w:t>
          </w:r>
          <w:bookmarkEnd w:id="7"/>
        </w:p>
      </w:tc>
    </w:tr>
  </w:tbl>
  <w:p w:rsidR="00ED54E0" w:rsidRPr="004D1783" w14:paraId="2B3F94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85078397">
    <w:abstractNumId w:val="9"/>
  </w:num>
  <w:num w:numId="2" w16cid:durableId="722369063">
    <w:abstractNumId w:val="7"/>
  </w:num>
  <w:num w:numId="3" w16cid:durableId="513886740">
    <w:abstractNumId w:val="6"/>
  </w:num>
  <w:num w:numId="4" w16cid:durableId="1812558390">
    <w:abstractNumId w:val="5"/>
  </w:num>
  <w:num w:numId="5" w16cid:durableId="1156728189">
    <w:abstractNumId w:val="4"/>
  </w:num>
  <w:num w:numId="6" w16cid:durableId="675419893">
    <w:abstractNumId w:val="12"/>
  </w:num>
  <w:num w:numId="7" w16cid:durableId="2087414728">
    <w:abstractNumId w:val="11"/>
  </w:num>
  <w:num w:numId="8" w16cid:durableId="423915634">
    <w:abstractNumId w:val="10"/>
  </w:num>
  <w:num w:numId="9" w16cid:durableId="533730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4728189">
    <w:abstractNumId w:val="13"/>
  </w:num>
  <w:num w:numId="11" w16cid:durableId="1721130646">
    <w:abstractNumId w:val="8"/>
  </w:num>
  <w:num w:numId="12" w16cid:durableId="1280379214">
    <w:abstractNumId w:val="3"/>
  </w:num>
  <w:num w:numId="13" w16cid:durableId="1711999048">
    <w:abstractNumId w:val="2"/>
  </w:num>
  <w:num w:numId="14" w16cid:durableId="1560744135">
    <w:abstractNumId w:val="1"/>
  </w:num>
  <w:num w:numId="15" w16cid:durableId="1080440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1641"/>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07A2"/>
    <w:rsid w:val="005F1001"/>
    <w:rsid w:val="005F30CB"/>
    <w:rsid w:val="00612644"/>
    <w:rsid w:val="00622035"/>
    <w:rsid w:val="006228DF"/>
    <w:rsid w:val="00624A81"/>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6C4C"/>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AE597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5249_00_e.pdf" TargetMode="External" /><Relationship Id="rId6" Type="http://schemas.openxmlformats.org/officeDocument/2006/relationships/hyperlink" Target="mailto:spspilipinas@da.gov.ph"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cb737e46-9eca-4d36-b8ee-58fef02b7ae0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8B35FE3-7D7B-4D97-8D3F-C324339D5A3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947</Words>
  <Characters>3895</Characters>
  <Application>Microsoft Office Word</Application>
  <DocSecurity>0</DocSecurity>
  <Lines>649</Lines>
  <Paragraphs>484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2026-10-07T08:07:00Z</dcterms:created>
  <dcterms:modified xsi:type="dcterms:W3CDTF">2026-10-07T08:09:00Z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G/SPS/N/PHL/545</vt:lpwstr>
  </property>
  <property fmtid="{D5CDD505-2E9C-101B-9397-08002B2CF9AE}" pid="3" name="TitusGUID">
    <vt:lpwstr>cb737e46-9eca-4d36-b8ee-58fef02b7ae0</vt:lpwstr>
  </property>
  <property fmtid="{D5CDD505-2E9C-101B-9397-08002B2CF9AE}" pid="4" name="WTOCLASSIFICATION">
    <vt:lpwstr>PUBLIC</vt:lpwstr>
  </property>
</Properties>
</file>