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F5CD095" w14:textId="77777777">
      <w:pPr>
        <w:pStyle w:val="Title"/>
        <w:rPr>
          <w:caps w:val="0"/>
          <w:kern w:val="0"/>
        </w:rPr>
      </w:pPr>
      <w:r w:rsidRPr="00934B4C">
        <w:rPr>
          <w:caps w:val="0"/>
          <w:kern w:val="0"/>
        </w:rPr>
        <w:t>NOTIFICATION</w:t>
      </w:r>
    </w:p>
    <w:p w:rsidR="00AD0FDA" w:rsidRPr="00934B4C" w:rsidP="00934B4C" w14:paraId="46BAA64A" w14:textId="77777777">
      <w:pPr>
        <w:pStyle w:val="Title3"/>
      </w:pPr>
      <w:r w:rsidRPr="00934B4C">
        <w:t>Addendum</w:t>
      </w:r>
    </w:p>
    <w:p w:rsidR="007141CF" w:rsidRPr="00934B4C" w:rsidP="00934B4C" w14:paraId="018A4DA3" w14:textId="77777777">
      <w:r w:rsidRPr="00934B4C">
        <w:t xml:space="preserve">The following communication, received on </w:t>
      </w:r>
      <w:r w:rsidRPr="00934B4C">
        <w:t>7 October 2026</w:t>
      </w:r>
      <w:r w:rsidRPr="00934B4C">
        <w:t xml:space="preserve">, is being circulated at the request of the Delegation of </w:t>
      </w:r>
      <w:r w:rsidRPr="00934B4C">
        <w:rPr>
          <w:u w:val="single"/>
        </w:rPr>
        <w:t>Egypt</w:t>
      </w:r>
      <w:r w:rsidRPr="00934B4C">
        <w:t>.</w:t>
      </w:r>
    </w:p>
    <w:p w:rsidR="00AD0FDA" w:rsidRPr="00934B4C" w:rsidP="00934B4C" w14:paraId="31D11725" w14:textId="77777777"/>
    <w:p w:rsidR="00AD0FDA" w:rsidRPr="00934B4C" w:rsidP="00934B4C" w14:paraId="3D71B15F" w14:textId="77777777">
      <w:pPr>
        <w:jc w:val="center"/>
        <w:rPr>
          <w:b/>
        </w:rPr>
      </w:pPr>
      <w:r w:rsidRPr="00934B4C">
        <w:rPr>
          <w:b/>
        </w:rPr>
        <w:t>_______________</w:t>
      </w:r>
    </w:p>
    <w:p w:rsidR="00AD0FDA" w:rsidRPr="00934B4C" w:rsidP="00934B4C" w14:paraId="4DAE6111" w14:textId="77777777"/>
    <w:p w:rsidR="00AD0FDA" w:rsidRPr="00934B4C" w:rsidP="00934B4C" w14:paraId="35CE995A" w14:textId="77777777"/>
    <w:tbl>
      <w:tblPr>
        <w:tblW w:w="0" w:type="auto"/>
        <w:tblLayout w:type="fixed"/>
        <w:tblCellMar>
          <w:left w:w="0" w:type="dxa"/>
          <w:right w:w="115" w:type="dxa"/>
        </w:tblCellMar>
        <w:tblLook w:val="01E0"/>
      </w:tblPr>
      <w:tblGrid>
        <w:gridCol w:w="9242"/>
      </w:tblGrid>
      <w:tr w14:paraId="45ED231E" w14:textId="77777777" w:rsidTr="00D0271D">
        <w:tblPrEx>
          <w:tblW w:w="0" w:type="auto"/>
          <w:tblLayout w:type="fixed"/>
          <w:tblLook w:val="01E0"/>
        </w:tblPrEx>
        <w:tc>
          <w:tcPr>
            <w:tcW w:w="9242" w:type="dxa"/>
          </w:tcPr>
          <w:p w:rsidR="00AD0FDA" w:rsidRPr="00934B4C" w:rsidP="00934B4C" w14:paraId="51DDD2CF" w14:textId="77777777">
            <w:pPr>
              <w:spacing w:after="240"/>
              <w:rPr>
                <w:u w:val="single"/>
              </w:rPr>
            </w:pPr>
            <w:r w:rsidRPr="00934B4C">
              <w:rPr>
                <w:u w:val="single"/>
              </w:rPr>
              <w:t>Salted fish</w:t>
            </w:r>
          </w:p>
        </w:tc>
      </w:tr>
      <w:tr w14:paraId="78A119AF" w14:textId="77777777" w:rsidTr="00D0271D">
        <w:tblPrEx>
          <w:tblW w:w="0" w:type="auto"/>
          <w:tblLayout w:type="fixed"/>
          <w:tblLook w:val="01E0"/>
        </w:tblPrEx>
        <w:tc>
          <w:tcPr>
            <w:tcW w:w="9242" w:type="dxa"/>
          </w:tcPr>
          <w:p w:rsidR="00AD0FDA" w:rsidRPr="00934B4C" w:rsidP="00934B4C" w14:paraId="35692086" w14:textId="77777777">
            <w:pPr>
              <w:spacing w:after="240"/>
              <w:rPr>
                <w:u w:val="single"/>
              </w:rPr>
            </w:pPr>
            <w:r>
              <w:t>This addendum concerns the notification of the Ministerial Decree No. 209/2026 (2 pages, in Arabic) that gives the producers and importers a six -month transitional period to abide by the Egyptian standard ES 1725 for "Salted fish" (16 pages, in Arabic).</w:t>
            </w:r>
          </w:p>
          <w:p w:rsidR="00765725" w:rsidP="00934B4C" w14:paraId="1D117A5E" w14:textId="6B73129C">
            <w:pPr>
              <w:spacing w:before="240" w:after="240"/>
            </w:pPr>
            <w:r>
              <w:t xml:space="preserve">It should be noted that the Ministerial Decree No. 256/2016, which was formerly notified in </w:t>
            </w:r>
            <w:hyperlink r:id="rId5" w:history="1">
              <w:r w:rsidRPr="005953D6">
                <w:rPr>
                  <w:rStyle w:val="Hyperlink"/>
                </w:rPr>
                <w:t>G/SPS/N/EGY/76</w:t>
              </w:r>
            </w:hyperlink>
            <w:r>
              <w:t xml:space="preserve"> dated 11 August 2016 mandated among others the earlier version of this Egyptian Standard , the draft of this standard was notified in </w:t>
            </w:r>
            <w:hyperlink r:id="rId6" w:history="1">
              <w:r w:rsidRPr="005953D6">
                <w:rPr>
                  <w:rStyle w:val="Hyperlink"/>
                </w:rPr>
                <w:t>G/SPS/N/EGY/76/Add.1</w:t>
              </w:r>
            </w:hyperlink>
            <w:r>
              <w:t>, dated 7 April 2026.</w:t>
            </w:r>
          </w:p>
          <w:p w:rsidR="00765725" w:rsidP="00934B4C" w14:paraId="429018C7" w14:textId="77777777">
            <w:pPr>
              <w:spacing w:before="240" w:after="240"/>
            </w:pPr>
            <w:r>
              <w:t>Worth mentioning is that this standard complies with Codex standard CXS 244 "Salted Atlantic Herring and Salted Sprat" adopted in 2004, amended in 2011, 2013, 2016, 2018 and 2024.</w:t>
            </w:r>
          </w:p>
          <w:p w:rsidR="00765725" w:rsidP="00934B4C" w14:paraId="2D135FB6" w14:textId="77777777">
            <w:pPr>
              <w:spacing w:before="240" w:after="240"/>
            </w:pPr>
            <w:r>
              <w:t>Producers and importers are kept informed of any amendments in the Egyptian Standard through the publication of administrative orders in the official gazette.</w:t>
            </w:r>
          </w:p>
          <w:p w:rsidR="00765725" w:rsidP="00934B4C" w14:paraId="5B4BA5A7" w14:textId="1D316629">
            <w:pPr>
              <w:spacing w:before="240" w:after="240"/>
            </w:pPr>
            <w:r>
              <w:rPr>
                <w:b/>
                <w:bCs/>
              </w:rPr>
              <w:t>Date of adoption</w:t>
            </w:r>
            <w:r>
              <w:t>: 21/9/</w:t>
            </w:r>
            <w:r>
              <w:t>2026.</w:t>
            </w:r>
          </w:p>
          <w:p w:rsidR="00765725" w:rsidP="005953D6" w14:paraId="3B38444D" w14:textId="389DEA47">
            <w:pPr>
              <w:spacing w:before="240" w:after="240"/>
            </w:pPr>
            <w:r>
              <w:rPr>
                <w:b/>
                <w:bCs/>
              </w:rPr>
              <w:t>Date of entry into force:</w:t>
            </w:r>
            <w:r>
              <w:t xml:space="preserve"> The day following the date of publication in the official gazette.</w:t>
            </w:r>
          </w:p>
        </w:tc>
      </w:tr>
      <w:tr w14:paraId="161D0DB3" w14:textId="77777777" w:rsidTr="00D0271D">
        <w:tblPrEx>
          <w:tblW w:w="0" w:type="auto"/>
          <w:tblLayout w:type="fixed"/>
          <w:tblLook w:val="01E0"/>
        </w:tblPrEx>
        <w:tc>
          <w:tcPr>
            <w:tcW w:w="9242" w:type="dxa"/>
          </w:tcPr>
          <w:p w:rsidR="00AD0FDA" w:rsidRPr="00934B4C" w:rsidP="00934B4C" w14:paraId="57634363" w14:textId="77777777">
            <w:pPr>
              <w:spacing w:after="240"/>
              <w:rPr>
                <w:b/>
              </w:rPr>
            </w:pPr>
            <w:r w:rsidRPr="00934B4C">
              <w:rPr>
                <w:b/>
              </w:rPr>
              <w:t>This addendum concerns a:</w:t>
            </w:r>
          </w:p>
        </w:tc>
      </w:tr>
      <w:tr w14:paraId="5BA5088E" w14:textId="77777777" w:rsidTr="00D0271D">
        <w:tblPrEx>
          <w:tblW w:w="0" w:type="auto"/>
          <w:tblLayout w:type="fixed"/>
          <w:tblLook w:val="01E0"/>
        </w:tblPrEx>
        <w:tc>
          <w:tcPr>
            <w:tcW w:w="9242" w:type="dxa"/>
          </w:tcPr>
          <w:p w:rsidR="00AD0FDA" w:rsidRPr="00934B4C" w:rsidP="00934B4C" w14:paraId="73A3529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E5404B2" w14:textId="77777777" w:rsidTr="00D0271D">
        <w:tblPrEx>
          <w:tblW w:w="0" w:type="auto"/>
          <w:tblLayout w:type="fixed"/>
          <w:tblLook w:val="01E0"/>
        </w:tblPrEx>
        <w:tc>
          <w:tcPr>
            <w:tcW w:w="9242" w:type="dxa"/>
          </w:tcPr>
          <w:p w:rsidR="00AD0FDA" w:rsidRPr="00934B4C" w:rsidP="00934B4C" w14:paraId="6546205A"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9F770C6" w14:textId="77777777" w:rsidTr="00D0271D">
        <w:tblPrEx>
          <w:tblW w:w="0" w:type="auto"/>
          <w:tblLayout w:type="fixed"/>
          <w:tblLook w:val="01E0"/>
        </w:tblPrEx>
        <w:tc>
          <w:tcPr>
            <w:tcW w:w="9242" w:type="dxa"/>
          </w:tcPr>
          <w:p w:rsidR="00AD0FDA" w:rsidRPr="00934B4C" w:rsidP="00934B4C" w14:paraId="0844FF01" w14:textId="77777777">
            <w:pPr>
              <w:ind w:left="1440" w:hanging="873"/>
            </w:pPr>
            <w:r w:rsidRPr="00934B4C">
              <w:t>[ ]</w:t>
            </w:r>
            <w:r w:rsidRPr="00934B4C">
              <w:tab/>
            </w:r>
            <w:r w:rsidRPr="00934B4C">
              <w:t>Modification of content and/or scope of previously notified draft regulation</w:t>
            </w:r>
          </w:p>
        </w:tc>
      </w:tr>
      <w:tr w14:paraId="2D70B44A" w14:textId="77777777" w:rsidTr="00D0271D">
        <w:tblPrEx>
          <w:tblW w:w="0" w:type="auto"/>
          <w:tblLayout w:type="fixed"/>
          <w:tblLook w:val="01E0"/>
        </w:tblPrEx>
        <w:tc>
          <w:tcPr>
            <w:tcW w:w="9242" w:type="dxa"/>
          </w:tcPr>
          <w:p w:rsidR="00AD0FDA" w:rsidRPr="00934B4C" w:rsidP="00934B4C" w14:paraId="04AE4A9A" w14:textId="77777777">
            <w:pPr>
              <w:ind w:left="1440" w:hanging="873"/>
            </w:pPr>
            <w:r w:rsidRPr="00934B4C">
              <w:t>[ ]</w:t>
            </w:r>
            <w:r w:rsidRPr="00934B4C">
              <w:tab/>
              <w:t>Withdrawal of proposed regulation</w:t>
            </w:r>
          </w:p>
        </w:tc>
      </w:tr>
      <w:tr w14:paraId="29D448D2" w14:textId="77777777" w:rsidTr="00D0271D">
        <w:tblPrEx>
          <w:tblW w:w="0" w:type="auto"/>
          <w:tblLayout w:type="fixed"/>
          <w:tblLook w:val="01E0"/>
        </w:tblPrEx>
        <w:tc>
          <w:tcPr>
            <w:tcW w:w="9242" w:type="dxa"/>
          </w:tcPr>
          <w:p w:rsidR="00AD0FDA" w:rsidRPr="00934B4C" w:rsidP="00934B4C" w14:paraId="57C13327" w14:textId="77777777">
            <w:pPr>
              <w:ind w:left="1440" w:hanging="873"/>
            </w:pPr>
            <w:r w:rsidRPr="00934B4C">
              <w:t>[ ]</w:t>
            </w:r>
            <w:r w:rsidRPr="00934B4C">
              <w:tab/>
              <w:t>Change in proposed date of adoption, publication or date of entry into force</w:t>
            </w:r>
          </w:p>
        </w:tc>
      </w:tr>
      <w:tr w14:paraId="52131060" w14:textId="77777777" w:rsidTr="00D0271D">
        <w:tblPrEx>
          <w:tblW w:w="0" w:type="auto"/>
          <w:tblLayout w:type="fixed"/>
          <w:tblLook w:val="01E0"/>
        </w:tblPrEx>
        <w:tc>
          <w:tcPr>
            <w:tcW w:w="9242" w:type="dxa"/>
          </w:tcPr>
          <w:p w:rsidR="00AD0FDA" w:rsidRPr="00934B4C" w:rsidP="00934B4C" w14:paraId="4FFA581C" w14:textId="77777777">
            <w:pPr>
              <w:spacing w:after="240"/>
              <w:ind w:left="1440" w:hanging="873"/>
            </w:pPr>
            <w:r w:rsidRPr="00934B4C">
              <w:t>[ ]</w:t>
            </w:r>
            <w:r w:rsidRPr="00934B4C">
              <w:tab/>
              <w:t xml:space="preserve">Other: </w:t>
            </w:r>
          </w:p>
        </w:tc>
      </w:tr>
      <w:tr w14:paraId="71582A30" w14:textId="77777777" w:rsidTr="00D0271D">
        <w:tblPrEx>
          <w:tblW w:w="0" w:type="auto"/>
          <w:tblLayout w:type="fixed"/>
          <w:tblLook w:val="01E0"/>
        </w:tblPrEx>
        <w:tc>
          <w:tcPr>
            <w:tcW w:w="9242" w:type="dxa"/>
          </w:tcPr>
          <w:p w:rsidR="00AD0FDA" w:rsidRPr="00934B4C" w:rsidP="00934B4C" w14:paraId="4068036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8029A1B" w14:textId="77777777" w:rsidTr="00D0271D">
        <w:tblPrEx>
          <w:tblW w:w="0" w:type="auto"/>
          <w:tblLayout w:type="fixed"/>
          <w:tblLook w:val="01E0"/>
        </w:tblPrEx>
        <w:tc>
          <w:tcPr>
            <w:tcW w:w="9242" w:type="dxa"/>
          </w:tcPr>
          <w:p w:rsidR="00AD0FDA" w:rsidRPr="00934B4C" w:rsidP="00934B4C" w14:paraId="5E57591D"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6 December 2026</w:t>
            </w:r>
          </w:p>
        </w:tc>
      </w:tr>
      <w:tr w14:paraId="5F261FEA" w14:textId="77777777" w:rsidTr="00D0271D">
        <w:tblPrEx>
          <w:tblW w:w="0" w:type="auto"/>
          <w:tblLayout w:type="fixed"/>
          <w:tblLook w:val="01E0"/>
        </w:tblPrEx>
        <w:tc>
          <w:tcPr>
            <w:tcW w:w="9242" w:type="dxa"/>
          </w:tcPr>
          <w:p w:rsidR="00AD0FDA" w:rsidRPr="00934B4C" w:rsidP="00934B4C" w14:paraId="76DEDF36"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706189AB" w14:textId="77777777" w:rsidTr="00D0271D">
        <w:tblPrEx>
          <w:tblW w:w="0" w:type="auto"/>
          <w:tblLayout w:type="fixed"/>
          <w:tblLook w:val="01E0"/>
        </w:tblPrEx>
        <w:tc>
          <w:tcPr>
            <w:tcW w:w="9242" w:type="dxa"/>
          </w:tcPr>
          <w:p w:rsidR="00AD0FDA" w:rsidRPr="00934B4C" w:rsidP="00934B4C" w14:paraId="54A3333E" w14:textId="77777777">
            <w:r w:rsidRPr="00934B4C">
              <w:t>Central Administration for Foreign Agricultural Relations</w:t>
            </w:r>
          </w:p>
          <w:p w:rsidR="00AD0FDA" w:rsidRPr="00934B4C" w:rsidP="00934B4C" w14:paraId="13F1A632" w14:textId="77777777">
            <w:r w:rsidRPr="00934B4C">
              <w:t>Ministry of Agriculture and Land Reclamation</w:t>
            </w:r>
          </w:p>
          <w:p w:rsidR="00AD0FDA" w:rsidRPr="00934B4C" w:rsidP="00934B4C" w14:paraId="38818962" w14:textId="77777777">
            <w:r w:rsidRPr="00934B4C">
              <w:t>Nadi El Saïd St., Dokki, Cairo, Egypt</w:t>
            </w:r>
          </w:p>
          <w:p w:rsidR="00AD0FDA" w:rsidRPr="00934B4C" w:rsidP="00934B4C" w14:paraId="5C803770" w14:textId="77777777">
            <w:r w:rsidRPr="00934B4C">
              <w:t>Tel: +(202) 33373616</w:t>
            </w:r>
          </w:p>
          <w:p w:rsidR="00AD0FDA" w:rsidRPr="00934B4C" w:rsidP="005953D6" w14:paraId="3DDB9E6D" w14:textId="77777777">
            <w:pPr>
              <w:ind w:firstLine="420"/>
            </w:pPr>
            <w:r w:rsidRPr="00934B4C">
              <w:t>+(202) 37603155</w:t>
            </w:r>
          </w:p>
          <w:p w:rsidR="00AD0FDA" w:rsidRPr="00934B4C" w:rsidP="00934B4C" w14:paraId="2D59942A" w14:textId="77777777">
            <w:r w:rsidRPr="00934B4C">
              <w:t>Fax: +(202) 33374195</w:t>
            </w:r>
          </w:p>
          <w:p w:rsidR="00AD0FDA" w:rsidRPr="00934B4C" w:rsidP="00934B4C" w14:paraId="6095DD8E" w14:textId="77777777">
            <w:pPr>
              <w:spacing w:after="240"/>
            </w:pPr>
            <w:r w:rsidRPr="00934B4C">
              <w:t xml:space="preserve">E-mail: </w:t>
            </w:r>
            <w:hyperlink r:id="rId7" w:history="1">
              <w:r w:rsidRPr="00934B4C">
                <w:rPr>
                  <w:color w:val="0000FF"/>
                  <w:u w:val="single"/>
                </w:rPr>
                <w:t>enq_egy_sps@yahoo.com</w:t>
              </w:r>
            </w:hyperlink>
          </w:p>
        </w:tc>
      </w:tr>
      <w:tr w14:paraId="26E911F0" w14:textId="77777777" w:rsidTr="00D0271D">
        <w:tblPrEx>
          <w:tblW w:w="0" w:type="auto"/>
          <w:tblLayout w:type="fixed"/>
          <w:tblLook w:val="01E0"/>
        </w:tblPrEx>
        <w:tc>
          <w:tcPr>
            <w:tcW w:w="9242" w:type="dxa"/>
          </w:tcPr>
          <w:p w:rsidR="00AD0FDA" w:rsidRPr="00934B4C" w:rsidP="00934B4C" w14:paraId="68EB5357"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xml:space="preserve">] </w:t>
            </w:r>
            <w:r w:rsidRPr="00934B4C">
              <w:rPr>
                <w:b/>
              </w:rPr>
              <w:t>National Notification Authority, [ ] National Enquiry Point. Address, fax number and e-mail address (if available) of other body:</w:t>
            </w:r>
          </w:p>
        </w:tc>
      </w:tr>
      <w:tr w14:paraId="57E31DAF" w14:textId="77777777" w:rsidTr="00D0271D">
        <w:tblPrEx>
          <w:tblW w:w="0" w:type="auto"/>
          <w:tblLayout w:type="fixed"/>
          <w:tblLook w:val="01E0"/>
        </w:tblPrEx>
        <w:tc>
          <w:tcPr>
            <w:tcW w:w="9242" w:type="dxa"/>
          </w:tcPr>
          <w:p w:rsidR="00AD0FDA" w:rsidRPr="00934B4C" w:rsidP="00934B4C" w14:paraId="5661FC27" w14:textId="77777777">
            <w:r w:rsidRPr="00934B4C">
              <w:t>Central Administration for Foreign Agricultural Relations</w:t>
            </w:r>
          </w:p>
          <w:p w:rsidR="00AD0FDA" w:rsidRPr="00934B4C" w:rsidP="00934B4C" w14:paraId="08134774" w14:textId="77777777">
            <w:r w:rsidRPr="00934B4C">
              <w:t>Ministry of Agriculture and Land Reclamation</w:t>
            </w:r>
          </w:p>
          <w:p w:rsidR="00AD0FDA" w:rsidRPr="00934B4C" w:rsidP="00934B4C" w14:paraId="66A8D41A" w14:textId="77777777">
            <w:r w:rsidRPr="00934B4C">
              <w:t>Nadi El Saïd St., Dokki, Cairo, Egypt</w:t>
            </w:r>
          </w:p>
          <w:p w:rsidR="00AD0FDA" w:rsidRPr="00934B4C" w:rsidP="00934B4C" w14:paraId="75DDD4AA" w14:textId="77777777">
            <w:r w:rsidRPr="00934B4C">
              <w:t>Tel: +(202) 33373616</w:t>
            </w:r>
          </w:p>
          <w:p w:rsidR="00AD0FDA" w:rsidRPr="00934B4C" w:rsidP="005953D6" w14:paraId="5A347B30" w14:textId="77777777">
            <w:pPr>
              <w:ind w:firstLine="420"/>
            </w:pPr>
            <w:r w:rsidRPr="00934B4C">
              <w:t>+(202) 37603155</w:t>
            </w:r>
          </w:p>
          <w:p w:rsidR="00AD0FDA" w:rsidRPr="00934B4C" w:rsidP="00934B4C" w14:paraId="2A66BCFA" w14:textId="77777777">
            <w:r w:rsidRPr="00934B4C">
              <w:t>Fax: +(202) 33374195</w:t>
            </w:r>
          </w:p>
          <w:p w:rsidR="00AD0FDA" w:rsidRPr="00934B4C" w:rsidP="00934B4C" w14:paraId="426C82CF" w14:textId="77777777">
            <w:r w:rsidRPr="00934B4C">
              <w:t xml:space="preserve">E-mail: </w:t>
            </w:r>
            <w:hyperlink r:id="rId7" w:history="1">
              <w:r w:rsidRPr="00934B4C">
                <w:rPr>
                  <w:color w:val="0000FF"/>
                  <w:u w:val="single"/>
                </w:rPr>
                <w:t>enq_egy_sps@yahoo.com</w:t>
              </w:r>
            </w:hyperlink>
          </w:p>
        </w:tc>
      </w:tr>
    </w:tbl>
    <w:p w:rsidR="00AD0FDA" w:rsidRPr="00934B4C" w:rsidP="00934B4C" w14:paraId="3EF69E49" w14:textId="77777777"/>
    <w:p w:rsidR="00AD0FDA" w:rsidRPr="00934B4C" w:rsidP="00934B4C" w14:paraId="16233CF3" w14:textId="77777777">
      <w:pPr>
        <w:jc w:val="center"/>
        <w:rPr>
          <w:b/>
        </w:rPr>
      </w:pPr>
      <w:r w:rsidRPr="00934B4C">
        <w:rPr>
          <w:b/>
        </w:rPr>
        <w:t>__________</w:t>
      </w:r>
    </w:p>
    <w:sectPr w:rsidSect="0047519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75198" w:rsidP="00475198" w14:paraId="2274897B" w14:textId="2E59BFD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75198" w:rsidP="00475198" w14:paraId="651AFEA5" w14:textId="28C9D16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8DBA0C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5198" w:rsidRPr="00475198" w:rsidP="00475198" w14:paraId="27742FA7" w14:textId="77777777">
    <w:pPr>
      <w:pStyle w:val="Header"/>
      <w:pBdr>
        <w:bottom w:val="single" w:sz="4" w:space="1" w:color="auto"/>
      </w:pBdr>
      <w:tabs>
        <w:tab w:val="clear" w:pos="4513"/>
        <w:tab w:val="clear" w:pos="9027"/>
      </w:tabs>
      <w:jc w:val="center"/>
    </w:pPr>
    <w:r w:rsidRPr="00475198">
      <w:t>G/SPS/N/EGY/76/Add.2</w:t>
    </w:r>
  </w:p>
  <w:p w:rsidR="00475198" w:rsidRPr="00475198" w:rsidP="00475198" w14:paraId="68061FCB" w14:textId="77777777">
    <w:pPr>
      <w:pStyle w:val="Header"/>
      <w:pBdr>
        <w:bottom w:val="single" w:sz="4" w:space="1" w:color="auto"/>
      </w:pBdr>
      <w:tabs>
        <w:tab w:val="clear" w:pos="4513"/>
        <w:tab w:val="clear" w:pos="9027"/>
      </w:tabs>
      <w:jc w:val="center"/>
    </w:pPr>
  </w:p>
  <w:p w:rsidR="00475198" w:rsidRPr="00475198" w:rsidP="00475198" w14:paraId="618439BE" w14:textId="2F54EC9D">
    <w:pPr>
      <w:pStyle w:val="Header"/>
      <w:pBdr>
        <w:bottom w:val="single" w:sz="4" w:space="1" w:color="auto"/>
      </w:pBdr>
      <w:tabs>
        <w:tab w:val="clear" w:pos="4513"/>
        <w:tab w:val="clear" w:pos="9027"/>
      </w:tabs>
      <w:jc w:val="center"/>
    </w:pPr>
    <w:r w:rsidRPr="00475198">
      <w:t xml:space="preserve">- </w:t>
    </w:r>
    <w:r w:rsidRPr="00475198">
      <w:fldChar w:fldCharType="begin"/>
    </w:r>
    <w:r w:rsidRPr="00475198">
      <w:instrText xml:space="preserve"> PAGE </w:instrText>
    </w:r>
    <w:r w:rsidRPr="00475198">
      <w:fldChar w:fldCharType="separate"/>
    </w:r>
    <w:r w:rsidRPr="00475198">
      <w:t>2</w:t>
    </w:r>
    <w:r w:rsidRPr="00475198">
      <w:fldChar w:fldCharType="end"/>
    </w:r>
    <w:r w:rsidRPr="00475198">
      <w:t xml:space="preserve"> -</w:t>
    </w:r>
  </w:p>
  <w:p w:rsidR="00AD0FDA" w:rsidRPr="00475198" w:rsidP="00475198" w14:paraId="45468808" w14:textId="20225E3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5198" w:rsidRPr="00475198" w:rsidP="00475198" w14:paraId="28DA3451" w14:textId="77777777">
    <w:pPr>
      <w:pStyle w:val="Header"/>
      <w:pBdr>
        <w:bottom w:val="single" w:sz="4" w:space="1" w:color="auto"/>
      </w:pBdr>
      <w:tabs>
        <w:tab w:val="clear" w:pos="4513"/>
        <w:tab w:val="clear" w:pos="9027"/>
      </w:tabs>
      <w:jc w:val="center"/>
    </w:pPr>
    <w:r w:rsidRPr="00475198">
      <w:t>G/SPS/N/EGY/76/Add.2</w:t>
    </w:r>
  </w:p>
  <w:p w:rsidR="00475198" w:rsidRPr="00475198" w:rsidP="00475198" w14:paraId="1C706D6B" w14:textId="77777777">
    <w:pPr>
      <w:pStyle w:val="Header"/>
      <w:pBdr>
        <w:bottom w:val="single" w:sz="4" w:space="1" w:color="auto"/>
      </w:pBdr>
      <w:tabs>
        <w:tab w:val="clear" w:pos="4513"/>
        <w:tab w:val="clear" w:pos="9027"/>
      </w:tabs>
      <w:jc w:val="center"/>
    </w:pPr>
  </w:p>
  <w:p w:rsidR="00475198" w:rsidRPr="00475198" w:rsidP="00475198" w14:paraId="2A800706" w14:textId="5615C697">
    <w:pPr>
      <w:pStyle w:val="Header"/>
      <w:pBdr>
        <w:bottom w:val="single" w:sz="4" w:space="1" w:color="auto"/>
      </w:pBdr>
      <w:tabs>
        <w:tab w:val="clear" w:pos="4513"/>
        <w:tab w:val="clear" w:pos="9027"/>
      </w:tabs>
      <w:jc w:val="center"/>
    </w:pPr>
    <w:r w:rsidRPr="00475198">
      <w:t xml:space="preserve">- </w:t>
    </w:r>
    <w:r w:rsidRPr="00475198">
      <w:fldChar w:fldCharType="begin"/>
    </w:r>
    <w:r w:rsidRPr="00475198">
      <w:instrText xml:space="preserve"> PAGE </w:instrText>
    </w:r>
    <w:r w:rsidRPr="00475198">
      <w:fldChar w:fldCharType="separate"/>
    </w:r>
    <w:r w:rsidRPr="00475198">
      <w:rPr>
        <w:noProof/>
      </w:rPr>
      <w:t>2</w:t>
    </w:r>
    <w:r w:rsidRPr="00475198">
      <w:fldChar w:fldCharType="end"/>
    </w:r>
    <w:r w:rsidRPr="00475198">
      <w:t xml:space="preserve"> -</w:t>
    </w:r>
  </w:p>
  <w:p w:rsidR="00AD0FDA" w:rsidRPr="00475198" w:rsidP="00475198" w14:paraId="0F663615" w14:textId="4420699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AEA2B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3035E2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33FABCD" w14:textId="47025FBD">
          <w:pPr>
            <w:jc w:val="right"/>
            <w:rPr>
              <w:b/>
              <w:color w:val="FF0000"/>
              <w:szCs w:val="16"/>
            </w:rPr>
          </w:pPr>
          <w:r>
            <w:rPr>
              <w:b/>
              <w:color w:val="FF0000"/>
              <w:szCs w:val="16"/>
            </w:rPr>
            <w:t xml:space="preserve"> </w:t>
          </w:r>
        </w:p>
      </w:tc>
    </w:tr>
    <w:bookmarkEnd w:id="0"/>
    <w:tr w14:paraId="71EC1A9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2A494F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EF32C02" w14:textId="77777777">
          <w:pPr>
            <w:jc w:val="right"/>
            <w:rPr>
              <w:b/>
              <w:szCs w:val="16"/>
            </w:rPr>
          </w:pPr>
        </w:p>
      </w:tc>
    </w:tr>
    <w:tr w14:paraId="76B4FAF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9C6340F" w14:textId="77777777">
          <w:pPr>
            <w:jc w:val="left"/>
            <w:rPr>
              <w:noProof/>
              <w:lang w:eastAsia="en-GB"/>
            </w:rPr>
          </w:pPr>
        </w:p>
      </w:tc>
      <w:tc>
        <w:tcPr>
          <w:tcW w:w="5448" w:type="dxa"/>
          <w:gridSpan w:val="2"/>
          <w:shd w:val="clear" w:color="auto" w:fill="FFFFFF"/>
          <w:tcMar>
            <w:left w:w="108" w:type="dxa"/>
            <w:right w:w="108" w:type="dxa"/>
          </w:tcMar>
        </w:tcPr>
        <w:p w:rsidR="00475198" w:rsidP="0081481D" w14:paraId="31BEFE1C" w14:textId="77777777">
          <w:pPr>
            <w:jc w:val="right"/>
            <w:rPr>
              <w:b/>
              <w:szCs w:val="16"/>
            </w:rPr>
          </w:pPr>
          <w:bookmarkStart w:id="1" w:name="bmkSymbols"/>
          <w:r>
            <w:rPr>
              <w:b/>
              <w:szCs w:val="16"/>
            </w:rPr>
            <w:t>G/SPS/N/EGY/76/Add.2</w:t>
          </w:r>
        </w:p>
        <w:bookmarkEnd w:id="1"/>
        <w:p w:rsidR="00AD0FDA" w:rsidRPr="00934B4C" w:rsidP="0081481D" w14:paraId="13C7E550" w14:textId="53B3BF4E">
          <w:pPr>
            <w:jc w:val="right"/>
            <w:rPr>
              <w:b/>
              <w:szCs w:val="16"/>
            </w:rPr>
          </w:pPr>
        </w:p>
      </w:tc>
    </w:tr>
    <w:tr w14:paraId="32B887E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80BB0F7" w14:textId="77777777"/>
      </w:tc>
      <w:tc>
        <w:tcPr>
          <w:tcW w:w="5448" w:type="dxa"/>
          <w:gridSpan w:val="2"/>
          <w:shd w:val="clear" w:color="auto" w:fill="FFFFFF"/>
          <w:tcMar>
            <w:left w:w="108" w:type="dxa"/>
            <w:right w:w="108" w:type="dxa"/>
          </w:tcMar>
          <w:vAlign w:val="center"/>
        </w:tcPr>
        <w:p w:rsidR="00ED54E0" w:rsidRPr="00AD0FDA" w:rsidP="0081481D" w14:paraId="1390BD3D" w14:textId="77777777">
          <w:pPr>
            <w:jc w:val="right"/>
            <w:rPr>
              <w:szCs w:val="16"/>
            </w:rPr>
          </w:pPr>
          <w:bookmarkStart w:id="2" w:name="bmkDate"/>
          <w:bookmarkStart w:id="3" w:name="spsDateDistribution"/>
          <w:r w:rsidRPr="00AD0FDA">
            <w:rPr>
              <w:szCs w:val="16"/>
            </w:rPr>
            <w:t>7 October 2026</w:t>
          </w:r>
          <w:bookmarkEnd w:id="2"/>
          <w:bookmarkEnd w:id="3"/>
        </w:p>
      </w:tc>
    </w:tr>
    <w:tr w14:paraId="628A7A9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C429257" w14:textId="77777777">
          <w:pPr>
            <w:jc w:val="left"/>
            <w:rPr>
              <w:b/>
            </w:rPr>
          </w:pPr>
          <w:bookmarkStart w:id="4" w:name="bmkSerial"/>
          <w:r>
            <w:rPr>
              <w:rFonts w:ascii="Verdana" w:eastAsia="Verdana" w:hAnsi="Verdana" w:cs="Verdana"/>
              <w:b w:val="0"/>
              <w:color w:val="FF0000"/>
              <w:sz w:val="18"/>
            </w:rPr>
            <w:t>(26-6961)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0F5033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A8077A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58E434E" w14:textId="7D7ECE6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DB8ED9C" w14:textId="755CBEF7">
          <w:pPr>
            <w:jc w:val="right"/>
            <w:rPr>
              <w:bCs/>
              <w:szCs w:val="18"/>
            </w:rPr>
          </w:pPr>
          <w:bookmarkStart w:id="7" w:name="bmkLanguage"/>
          <w:r>
            <w:rPr>
              <w:bCs/>
              <w:szCs w:val="18"/>
            </w:rPr>
            <w:t>Original: English</w:t>
          </w:r>
          <w:bookmarkEnd w:id="7"/>
        </w:p>
      </w:tc>
    </w:tr>
  </w:tbl>
  <w:p w:rsidR="00ED54E0" w:rsidRPr="00934B4C" w14:paraId="5D7A1C0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63145097">
    <w:abstractNumId w:val="9"/>
  </w:num>
  <w:num w:numId="2" w16cid:durableId="533857069">
    <w:abstractNumId w:val="7"/>
  </w:num>
  <w:num w:numId="3" w16cid:durableId="2095592115">
    <w:abstractNumId w:val="6"/>
  </w:num>
  <w:num w:numId="4" w16cid:durableId="965508248">
    <w:abstractNumId w:val="5"/>
  </w:num>
  <w:num w:numId="5" w16cid:durableId="1985697093">
    <w:abstractNumId w:val="4"/>
  </w:num>
  <w:num w:numId="6" w16cid:durableId="486170932">
    <w:abstractNumId w:val="12"/>
  </w:num>
  <w:num w:numId="7" w16cid:durableId="1944145173">
    <w:abstractNumId w:val="11"/>
  </w:num>
  <w:num w:numId="8" w16cid:durableId="1141313341">
    <w:abstractNumId w:val="10"/>
  </w:num>
  <w:num w:numId="9" w16cid:durableId="16846244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6673351">
    <w:abstractNumId w:val="13"/>
  </w:num>
  <w:num w:numId="11" w16cid:durableId="196351989">
    <w:abstractNumId w:val="8"/>
  </w:num>
  <w:num w:numId="12" w16cid:durableId="1838960388">
    <w:abstractNumId w:val="3"/>
  </w:num>
  <w:num w:numId="13" w16cid:durableId="405495448">
    <w:abstractNumId w:val="2"/>
  </w:num>
  <w:num w:numId="14" w16cid:durableId="1951862336">
    <w:abstractNumId w:val="1"/>
  </w:num>
  <w:num w:numId="15" w16cid:durableId="1013264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75198"/>
    <w:rsid w:val="004F203A"/>
    <w:rsid w:val="005336B8"/>
    <w:rsid w:val="00547B5F"/>
    <w:rsid w:val="005953D6"/>
    <w:rsid w:val="005B04B9"/>
    <w:rsid w:val="005B68C7"/>
    <w:rsid w:val="005B7054"/>
    <w:rsid w:val="005D5981"/>
    <w:rsid w:val="005F06C2"/>
    <w:rsid w:val="005F30CB"/>
    <w:rsid w:val="00612644"/>
    <w:rsid w:val="00624A81"/>
    <w:rsid w:val="006714B9"/>
    <w:rsid w:val="00674CCD"/>
    <w:rsid w:val="006A6185"/>
    <w:rsid w:val="006C34E8"/>
    <w:rsid w:val="006F5826"/>
    <w:rsid w:val="00700181"/>
    <w:rsid w:val="007141CF"/>
    <w:rsid w:val="00745146"/>
    <w:rsid w:val="00752C09"/>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8766237"/>
  <w15:docId w15:val="{D988DC9E-2447-4D15-B6FE-89326D55C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595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GY/76%22%20OR%20@Symbol=%22G/SPS/N/EGY/76/*%22&amp;Language=English&amp;Context=ScriptedSearches&amp;languageUIChanged=true" TargetMode="External" /><Relationship Id="rId6" Type="http://schemas.openxmlformats.org/officeDocument/2006/relationships/hyperlink" Target="https://docs.wto.org/dol2fe/Pages/FE_Search/FE_S_S006.aspx?DataSource=Cat&amp;query=@Symbol=%22G/SPS/N/EGY/76/Add.1%22%20OR%20@Symbol=%22G/SPS/N/EGY/76/Add.1/*%22&amp;Language=English&amp;Context=ScriptedSearches&amp;languageUIChanged=true" TargetMode="External" /><Relationship Id="rId7" Type="http://schemas.openxmlformats.org/officeDocument/2006/relationships/hyperlink" Target="mailto:enq_egy_sps@yahoo.com"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d7a343a0-1b1a-4d06-94f1-dfcbc6d62f5b</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CF308497-2729-425B-AED3-A00C1C78577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666</Words>
  <Characters>2738</Characters>
  <Application>Microsoft Office Word</Application>
  <DocSecurity>0</DocSecurity>
  <Lines>456</Lines>
  <Paragraphs>340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2026-10-07T13:50:00Z</dcterms:created>
  <dcterms:modified xsi:type="dcterms:W3CDTF">2026-10-07T13:51:00Z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G/SPS/N/EGY/76/Add.2</vt:lpwstr>
  </property>
  <property fmtid="{D5CDD505-2E9C-101B-9397-08002B2CF9AE}" pid="3" name="TitusGUID">
    <vt:lpwstr>d7a343a0-1b1a-4d06-94f1-dfcbc6d62f5b</vt:lpwstr>
  </property>
  <property fmtid="{D5CDD505-2E9C-101B-9397-08002B2CF9AE}" pid="4" name="WTOCLASSIFICATION">
    <vt:lpwstr>PUBLIC</vt:lpwstr>
  </property>
</Properties>
</file>