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6AE5B572" w14:textId="77777777">
      <w:pPr>
        <w:pStyle w:val="Title"/>
        <w:rPr>
          <w:caps w:val="0"/>
          <w:kern w:val="0"/>
        </w:rPr>
      </w:pPr>
      <w:r w:rsidRPr="00934B4C">
        <w:rPr>
          <w:caps w:val="0"/>
          <w:kern w:val="0"/>
        </w:rPr>
        <w:t>NOTIFICATION</w:t>
      </w:r>
    </w:p>
    <w:p w:rsidR="00AD0FDA" w:rsidRPr="00934B4C" w:rsidP="00934B4C" w14:paraId="096EB73A" w14:textId="77777777">
      <w:pPr>
        <w:pStyle w:val="Title3"/>
      </w:pPr>
      <w:r w:rsidRPr="00934B4C">
        <w:t>Addendum</w:t>
      </w:r>
    </w:p>
    <w:p w:rsidR="007141CF" w:rsidRPr="00934B4C" w:rsidP="00934B4C" w14:paraId="7777D341" w14:textId="77777777">
      <w:r w:rsidRPr="00934B4C">
        <w:t xml:space="preserve">The following communication, received on </w:t>
      </w:r>
      <w:r w:rsidRPr="00934B4C">
        <w:t>7 October 2026</w:t>
      </w:r>
      <w:r w:rsidRPr="00934B4C">
        <w:t xml:space="preserve">, is being circulated at the request of the Delegation of </w:t>
      </w:r>
      <w:r w:rsidRPr="00934B4C">
        <w:rPr>
          <w:u w:val="single"/>
        </w:rPr>
        <w:t>Egypt</w:t>
      </w:r>
      <w:r w:rsidRPr="00934B4C">
        <w:t>.</w:t>
      </w:r>
    </w:p>
    <w:p w:rsidR="00AD0FDA" w:rsidRPr="00934B4C" w:rsidP="00934B4C" w14:paraId="4AF064BE" w14:textId="77777777"/>
    <w:p w:rsidR="00AD0FDA" w:rsidRPr="00934B4C" w:rsidP="00934B4C" w14:paraId="035597E1" w14:textId="77777777">
      <w:pPr>
        <w:jc w:val="center"/>
        <w:rPr>
          <w:b/>
        </w:rPr>
      </w:pPr>
      <w:r w:rsidRPr="00934B4C">
        <w:rPr>
          <w:b/>
        </w:rPr>
        <w:t>_______________</w:t>
      </w:r>
    </w:p>
    <w:p w:rsidR="00AD0FDA" w:rsidRPr="00934B4C" w:rsidP="00934B4C" w14:paraId="05B057D3" w14:textId="77777777"/>
    <w:p w:rsidR="00AD0FDA" w:rsidRPr="00934B4C" w:rsidP="00934B4C" w14:paraId="5925FF42" w14:textId="77777777"/>
    <w:tbl>
      <w:tblPr>
        <w:tblW w:w="0" w:type="auto"/>
        <w:tblLayout w:type="fixed"/>
        <w:tblCellMar>
          <w:left w:w="0" w:type="dxa"/>
          <w:right w:w="115" w:type="dxa"/>
        </w:tblCellMar>
        <w:tblLook w:val="01E0"/>
      </w:tblPr>
      <w:tblGrid>
        <w:gridCol w:w="9242"/>
      </w:tblGrid>
      <w:tr w14:paraId="23DC3254" w14:textId="77777777" w:rsidTr="00D0271D">
        <w:tblPrEx>
          <w:tblW w:w="0" w:type="auto"/>
          <w:tblLayout w:type="fixed"/>
          <w:tblLook w:val="01E0"/>
        </w:tblPrEx>
        <w:tc>
          <w:tcPr>
            <w:tcW w:w="9242" w:type="dxa"/>
          </w:tcPr>
          <w:p w:rsidR="00AD0FDA" w:rsidRPr="00934B4C" w:rsidP="00934B4C" w14:paraId="21BE7D5E" w14:textId="77777777">
            <w:pPr>
              <w:spacing w:after="240"/>
              <w:rPr>
                <w:u w:val="single"/>
              </w:rPr>
            </w:pPr>
            <w:r w:rsidRPr="00934B4C">
              <w:rPr>
                <w:u w:val="single"/>
              </w:rPr>
              <w:t>Fish products</w:t>
            </w:r>
          </w:p>
        </w:tc>
      </w:tr>
      <w:tr w14:paraId="5E6A03DB" w14:textId="77777777" w:rsidTr="00D0271D">
        <w:tblPrEx>
          <w:tblW w:w="0" w:type="auto"/>
          <w:tblLayout w:type="fixed"/>
          <w:tblLook w:val="01E0"/>
        </w:tblPrEx>
        <w:tc>
          <w:tcPr>
            <w:tcW w:w="9242" w:type="dxa"/>
          </w:tcPr>
          <w:p w:rsidR="00AD0FDA" w:rsidRPr="00934B4C" w:rsidP="00934B4C" w14:paraId="51837650" w14:textId="77777777">
            <w:pPr>
              <w:spacing w:after="240"/>
              <w:rPr>
                <w:u w:val="single"/>
              </w:rPr>
            </w:pPr>
            <w:r>
              <w:t>This addendum concerns the notification of the Ministerial Decree No. 209 /2026 (2 pages, in Arabic) that gives the producers and importers a six-month transitional period to abide by the Egyptian Standard ES 804 for "Canned Tuna and Bonito" (14 pages, in Arabic).</w:t>
            </w:r>
          </w:p>
          <w:p w:rsidR="00765725" w:rsidP="00934B4C" w14:paraId="3B5EC4F0" w14:textId="3FD0640C">
            <w:pPr>
              <w:spacing w:before="240" w:after="240"/>
            </w:pPr>
            <w:r>
              <w:t xml:space="preserve">It should be noted that the Ministerial Decree No. 256/2016, which was formally notified in </w:t>
            </w:r>
            <w:hyperlink r:id="rId5" w:history="1">
              <w:r w:rsidRPr="00B6760B">
                <w:rPr>
                  <w:rStyle w:val="Hyperlink"/>
                </w:rPr>
                <w:t>G/SPS/N/EGY/60/Add.2</w:t>
              </w:r>
            </w:hyperlink>
            <w:r>
              <w:t xml:space="preserve">, dated 12 August 2016, mandated among others the earlier versions of this Egyptian Standard, and the draft of this Standard was formerly notified in </w:t>
            </w:r>
            <w:hyperlink r:id="rId6" w:history="1">
              <w:r w:rsidRPr="00B6760B">
                <w:rPr>
                  <w:rStyle w:val="Hyperlink"/>
                </w:rPr>
                <w:t>G/SPS/N/EGY/60</w:t>
              </w:r>
            </w:hyperlink>
            <w:r>
              <w:t>, dated 3</w:t>
            </w:r>
            <w:r w:rsidR="00B6760B">
              <w:t> </w:t>
            </w:r>
            <w:r>
              <w:t xml:space="preserve">March 2015, </w:t>
            </w:r>
            <w:hyperlink r:id="rId7" w:history="1">
              <w:r w:rsidRPr="00B6760B">
                <w:rPr>
                  <w:rStyle w:val="Hyperlink"/>
                </w:rPr>
                <w:t>G/SPS/N/EGY/60/Add.1</w:t>
              </w:r>
            </w:hyperlink>
            <w:r>
              <w:t>, dated 13 May 2015 ,G/SPS/N/EGY/60/Add.3, dated 7</w:t>
            </w:r>
            <w:r w:rsidR="00B6760B">
              <w:t> </w:t>
            </w:r>
            <w:r>
              <w:t>April</w:t>
            </w:r>
            <w:r w:rsidR="00B6760B">
              <w:t> </w:t>
            </w:r>
            <w:r>
              <w:t>2026.</w:t>
            </w:r>
          </w:p>
          <w:p w:rsidR="00765725" w:rsidP="00934B4C" w14:paraId="3DB5F7EA" w14:textId="77777777">
            <w:pPr>
              <w:spacing w:before="240" w:after="240"/>
            </w:pPr>
            <w:r>
              <w:t xml:space="preserve">Worth mentioning is that this standard is technically identical with Codex Standard CXS 70-1981 </w:t>
            </w:r>
            <w:r>
              <w:rPr>
                <w:b/>
                <w:bCs/>
              </w:rPr>
              <w:t>"</w:t>
            </w:r>
            <w:r>
              <w:t>Canned Tuna and Bonito" adopted in 1981, revised in 1995, amended in 2011, 2013, 2016, 2018 and 2024.</w:t>
            </w:r>
          </w:p>
          <w:p w:rsidR="00765725" w:rsidP="00934B4C" w14:paraId="08F4A5DA" w14:textId="77777777">
            <w:pPr>
              <w:spacing w:before="240" w:after="240"/>
            </w:pPr>
            <w:r>
              <w:t>Producers and importers are kept informed of any amendments in the Egyptian standards through the publication of administrative orders in the official gazette.</w:t>
            </w:r>
          </w:p>
          <w:p w:rsidR="00765725" w:rsidP="00934B4C" w14:paraId="2C8B4781" w14:textId="77777777">
            <w:pPr>
              <w:spacing w:before="240" w:after="240"/>
            </w:pPr>
            <w:r>
              <w:rPr>
                <w:b/>
                <w:bCs/>
              </w:rPr>
              <w:t>Date of adoption</w:t>
            </w:r>
            <w:r>
              <w:t>: 21/9/2026.</w:t>
            </w:r>
          </w:p>
          <w:p w:rsidR="00765725" w:rsidP="00B6760B" w14:paraId="026100D8" w14:textId="389AF3F1">
            <w:pPr>
              <w:spacing w:before="240" w:after="240"/>
            </w:pPr>
            <w:r>
              <w:rPr>
                <w:b/>
                <w:bCs/>
              </w:rPr>
              <w:t>Date of entry into force:</w:t>
            </w:r>
            <w:r>
              <w:t xml:space="preserve"> The day following the date of publication in the official gazette.</w:t>
            </w:r>
          </w:p>
        </w:tc>
      </w:tr>
      <w:tr w14:paraId="6834A170" w14:textId="77777777" w:rsidTr="00D0271D">
        <w:tblPrEx>
          <w:tblW w:w="0" w:type="auto"/>
          <w:tblLayout w:type="fixed"/>
          <w:tblLook w:val="01E0"/>
        </w:tblPrEx>
        <w:tc>
          <w:tcPr>
            <w:tcW w:w="9242" w:type="dxa"/>
          </w:tcPr>
          <w:p w:rsidR="00AD0FDA" w:rsidRPr="00934B4C" w:rsidP="00934B4C" w14:paraId="2422DAE7" w14:textId="77777777">
            <w:pPr>
              <w:spacing w:after="240"/>
              <w:rPr>
                <w:b/>
              </w:rPr>
            </w:pPr>
            <w:r w:rsidRPr="00934B4C">
              <w:rPr>
                <w:b/>
              </w:rPr>
              <w:t>This addendum concerns a:</w:t>
            </w:r>
          </w:p>
        </w:tc>
      </w:tr>
      <w:tr w14:paraId="29B82655" w14:textId="77777777" w:rsidTr="00D0271D">
        <w:tblPrEx>
          <w:tblW w:w="0" w:type="auto"/>
          <w:tblLayout w:type="fixed"/>
          <w:tblLook w:val="01E0"/>
        </w:tblPrEx>
        <w:tc>
          <w:tcPr>
            <w:tcW w:w="9242" w:type="dxa"/>
          </w:tcPr>
          <w:p w:rsidR="00AD0FDA" w:rsidRPr="00934B4C" w:rsidP="00934B4C" w14:paraId="46223781" w14:textId="77777777">
            <w:pPr>
              <w:ind w:left="1440" w:hanging="873"/>
            </w:pPr>
            <w:r w:rsidRPr="00934B4C">
              <w:t xml:space="preserve">[ </w:t>
            </w:r>
            <w:r w:rsidRPr="00934B4C" w:rsidR="00C52DE3">
              <w:t>]</w:t>
            </w:r>
            <w:r w:rsidRPr="00934B4C" w:rsidR="00F342EB">
              <w:tab/>
            </w:r>
            <w:r w:rsidRPr="00934B4C">
              <w:t>Modification of final date for comments</w:t>
            </w:r>
          </w:p>
        </w:tc>
      </w:tr>
      <w:tr w14:paraId="4D22921F" w14:textId="77777777" w:rsidTr="00D0271D">
        <w:tblPrEx>
          <w:tblW w:w="0" w:type="auto"/>
          <w:tblLayout w:type="fixed"/>
          <w:tblLook w:val="01E0"/>
        </w:tblPrEx>
        <w:tc>
          <w:tcPr>
            <w:tcW w:w="9242" w:type="dxa"/>
          </w:tcPr>
          <w:p w:rsidR="00AD0FDA" w:rsidRPr="00934B4C" w:rsidP="00934B4C" w14:paraId="18A355E3" w14:textId="77777777">
            <w:pPr>
              <w:ind w:left="1440" w:hanging="873"/>
            </w:pPr>
            <w:r w:rsidRPr="00934B4C">
              <w:t>[</w:t>
            </w:r>
            <w:r w:rsidRPr="00934B4C">
              <w:rPr>
                <w:b/>
                <w:bCs/>
              </w:rPr>
              <w:t>X</w:t>
            </w:r>
            <w:r w:rsidRPr="00934B4C">
              <w:t>]</w:t>
            </w:r>
            <w:r w:rsidRPr="00934B4C">
              <w:tab/>
            </w:r>
            <w:r w:rsidRPr="00934B4C">
              <w:t>Notification of adoption, publication or entry into force of regulation</w:t>
            </w:r>
          </w:p>
        </w:tc>
      </w:tr>
      <w:tr w14:paraId="0EAFEB0D" w14:textId="77777777" w:rsidTr="00D0271D">
        <w:tblPrEx>
          <w:tblW w:w="0" w:type="auto"/>
          <w:tblLayout w:type="fixed"/>
          <w:tblLook w:val="01E0"/>
        </w:tblPrEx>
        <w:tc>
          <w:tcPr>
            <w:tcW w:w="9242" w:type="dxa"/>
          </w:tcPr>
          <w:p w:rsidR="00AD0FDA" w:rsidRPr="00934B4C" w:rsidP="00934B4C" w14:paraId="424C92FE" w14:textId="77777777">
            <w:pPr>
              <w:ind w:left="1440" w:hanging="873"/>
            </w:pPr>
            <w:r w:rsidRPr="00934B4C">
              <w:t>[ ]</w:t>
            </w:r>
            <w:r w:rsidRPr="00934B4C">
              <w:tab/>
              <w:t>Modification of content and/or scope of previously notified draft regulation</w:t>
            </w:r>
          </w:p>
        </w:tc>
      </w:tr>
      <w:tr w14:paraId="588F93DF" w14:textId="77777777" w:rsidTr="00D0271D">
        <w:tblPrEx>
          <w:tblW w:w="0" w:type="auto"/>
          <w:tblLayout w:type="fixed"/>
          <w:tblLook w:val="01E0"/>
        </w:tblPrEx>
        <w:tc>
          <w:tcPr>
            <w:tcW w:w="9242" w:type="dxa"/>
          </w:tcPr>
          <w:p w:rsidR="00AD0FDA" w:rsidRPr="00934B4C" w:rsidP="00934B4C" w14:paraId="0DD8FDDC" w14:textId="77777777">
            <w:pPr>
              <w:ind w:left="1440" w:hanging="873"/>
            </w:pPr>
            <w:r w:rsidRPr="00934B4C">
              <w:t>[ ]</w:t>
            </w:r>
            <w:r w:rsidRPr="00934B4C">
              <w:tab/>
              <w:t>Withdrawal of proposed regulation</w:t>
            </w:r>
          </w:p>
        </w:tc>
      </w:tr>
      <w:tr w14:paraId="114C79BA" w14:textId="77777777" w:rsidTr="00D0271D">
        <w:tblPrEx>
          <w:tblW w:w="0" w:type="auto"/>
          <w:tblLayout w:type="fixed"/>
          <w:tblLook w:val="01E0"/>
        </w:tblPrEx>
        <w:tc>
          <w:tcPr>
            <w:tcW w:w="9242" w:type="dxa"/>
          </w:tcPr>
          <w:p w:rsidR="00AD0FDA" w:rsidRPr="00934B4C" w:rsidP="00934B4C" w14:paraId="1728BFA2" w14:textId="77777777">
            <w:pPr>
              <w:ind w:left="1440" w:hanging="873"/>
            </w:pPr>
            <w:r w:rsidRPr="00934B4C">
              <w:t>[ ]</w:t>
            </w:r>
            <w:r w:rsidRPr="00934B4C">
              <w:tab/>
              <w:t>Change in proposed date of adoption, publication or date of entry into force</w:t>
            </w:r>
          </w:p>
        </w:tc>
      </w:tr>
      <w:tr w14:paraId="539B9C63" w14:textId="77777777" w:rsidTr="00D0271D">
        <w:tblPrEx>
          <w:tblW w:w="0" w:type="auto"/>
          <w:tblLayout w:type="fixed"/>
          <w:tblLook w:val="01E0"/>
        </w:tblPrEx>
        <w:tc>
          <w:tcPr>
            <w:tcW w:w="9242" w:type="dxa"/>
          </w:tcPr>
          <w:p w:rsidR="00AD0FDA" w:rsidRPr="00934B4C" w:rsidP="00934B4C" w14:paraId="3DE6A02C" w14:textId="77777777">
            <w:pPr>
              <w:spacing w:after="240"/>
              <w:ind w:left="1440" w:hanging="873"/>
            </w:pPr>
            <w:r w:rsidRPr="00934B4C">
              <w:t>[ ]</w:t>
            </w:r>
            <w:r w:rsidRPr="00934B4C">
              <w:tab/>
              <w:t xml:space="preserve">Other: </w:t>
            </w:r>
          </w:p>
        </w:tc>
      </w:tr>
      <w:tr w14:paraId="7DD8251F" w14:textId="77777777" w:rsidTr="00D0271D">
        <w:tblPrEx>
          <w:tblW w:w="0" w:type="auto"/>
          <w:tblLayout w:type="fixed"/>
          <w:tblLook w:val="01E0"/>
        </w:tblPrEx>
        <w:tc>
          <w:tcPr>
            <w:tcW w:w="9242" w:type="dxa"/>
          </w:tcPr>
          <w:p w:rsidR="00AD0FDA" w:rsidRPr="00934B4C" w:rsidP="00B6760B" w14:paraId="13CB6B18" w14:textId="77777777">
            <w:pPr>
              <w:keepNext/>
              <w:keepLines/>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0C78E011" w14:textId="77777777" w:rsidTr="00D0271D">
        <w:tblPrEx>
          <w:tblW w:w="0" w:type="auto"/>
          <w:tblLayout w:type="fixed"/>
          <w:tblLook w:val="01E0"/>
        </w:tblPrEx>
        <w:tc>
          <w:tcPr>
            <w:tcW w:w="9242" w:type="dxa"/>
          </w:tcPr>
          <w:p w:rsidR="00AD0FDA" w:rsidRPr="00934B4C" w:rsidP="00B6760B" w14:paraId="6815194F" w14:textId="77777777">
            <w:pPr>
              <w:keepNext/>
              <w:keepLines/>
              <w:spacing w:after="240"/>
              <w:ind w:left="1440" w:hanging="873"/>
            </w:pPr>
            <w:r w:rsidRPr="00934B4C">
              <w:t>[</w:t>
            </w:r>
            <w:r w:rsidRPr="00934B4C">
              <w:rPr>
                <w:b/>
                <w:bCs/>
              </w:rPr>
              <w:t>X</w:t>
            </w:r>
            <w:r w:rsidRPr="00934B4C">
              <w:t>]</w:t>
            </w:r>
            <w:r w:rsidRPr="00934B4C">
              <w:tab/>
              <w:t xml:space="preserve">Sixty days from the date of circulation of the addendum to the notification and/or </w:t>
            </w:r>
            <w:r w:rsidRPr="00934B4C">
              <w:rPr>
                <w:i/>
              </w:rPr>
              <w:t>(dd/mm/yy)</w:t>
            </w:r>
            <w:r w:rsidRPr="00934B4C">
              <w:t>: 6 December 2026</w:t>
            </w:r>
          </w:p>
        </w:tc>
      </w:tr>
      <w:tr w14:paraId="5BD2F585" w14:textId="77777777" w:rsidTr="00D0271D">
        <w:tblPrEx>
          <w:tblW w:w="0" w:type="auto"/>
          <w:tblLayout w:type="fixed"/>
          <w:tblLook w:val="01E0"/>
        </w:tblPrEx>
        <w:tc>
          <w:tcPr>
            <w:tcW w:w="9242" w:type="dxa"/>
          </w:tcPr>
          <w:p w:rsidR="00AD0FDA" w:rsidRPr="00934B4C" w:rsidP="00B6760B" w14:paraId="1438A307" w14:textId="77777777">
            <w:pPr>
              <w:keepNext/>
              <w:keepLines/>
              <w:spacing w:after="240"/>
              <w:rPr>
                <w:b/>
              </w:rPr>
            </w:pPr>
            <w:r w:rsidRPr="00934B4C">
              <w:rPr>
                <w:b/>
              </w:rPr>
              <w:t>Agency or authority designated to handle comments: [ ] National Notification Authority, [X] National Enquiry Point. Address, fax number and e-mail address (if available) of other body:</w:t>
            </w:r>
          </w:p>
        </w:tc>
      </w:tr>
      <w:tr w14:paraId="429F629D" w14:textId="77777777" w:rsidTr="00D0271D">
        <w:tblPrEx>
          <w:tblW w:w="0" w:type="auto"/>
          <w:tblLayout w:type="fixed"/>
          <w:tblLook w:val="01E0"/>
        </w:tblPrEx>
        <w:tc>
          <w:tcPr>
            <w:tcW w:w="9242" w:type="dxa"/>
          </w:tcPr>
          <w:p w:rsidR="00AD0FDA" w:rsidRPr="00934B4C" w:rsidP="00934B4C" w14:paraId="4721CF13" w14:textId="77777777">
            <w:r w:rsidRPr="00934B4C">
              <w:t>Central Administration for Foreign Agricultural Relations</w:t>
            </w:r>
          </w:p>
          <w:p w:rsidR="00AD0FDA" w:rsidRPr="00934B4C" w:rsidP="00934B4C" w14:paraId="7711EAFC" w14:textId="77777777">
            <w:r w:rsidRPr="00934B4C">
              <w:t>Ministry of Agriculture and Land Reclamation</w:t>
            </w:r>
          </w:p>
          <w:p w:rsidR="00AD0FDA" w:rsidRPr="00934B4C" w:rsidP="00934B4C" w14:paraId="0570B2A5" w14:textId="77777777">
            <w:r w:rsidRPr="00934B4C">
              <w:t>Nadi El Saïd St., Dokki, Cairo, Egypt</w:t>
            </w:r>
          </w:p>
          <w:p w:rsidR="00AD0FDA" w:rsidRPr="00934B4C" w:rsidP="00934B4C" w14:paraId="4F822966" w14:textId="77777777">
            <w:r w:rsidRPr="00934B4C">
              <w:t>Tel: +(202) 33373616</w:t>
            </w:r>
          </w:p>
          <w:p w:rsidR="00AD0FDA" w:rsidRPr="00934B4C" w:rsidP="00B6760B" w14:paraId="4F7B1681" w14:textId="77777777">
            <w:pPr>
              <w:ind w:firstLine="420"/>
            </w:pPr>
            <w:r w:rsidRPr="00934B4C">
              <w:t>+(202) 37603155</w:t>
            </w:r>
          </w:p>
          <w:p w:rsidR="00AD0FDA" w:rsidRPr="00934B4C" w:rsidP="00934B4C" w14:paraId="401B34A5" w14:textId="77777777">
            <w:r w:rsidRPr="00934B4C">
              <w:t>Fax: +(202) 33374195</w:t>
            </w:r>
          </w:p>
          <w:p w:rsidR="00AD0FDA" w:rsidRPr="00934B4C" w:rsidP="00934B4C" w14:paraId="6EBF795A" w14:textId="77777777">
            <w:pPr>
              <w:spacing w:after="240"/>
            </w:pPr>
            <w:r w:rsidRPr="00934B4C">
              <w:t xml:space="preserve">E-mail: </w:t>
            </w:r>
            <w:hyperlink r:id="rId8" w:history="1">
              <w:r w:rsidRPr="00934B4C">
                <w:rPr>
                  <w:color w:val="0000FF"/>
                  <w:u w:val="single"/>
                </w:rPr>
                <w:t>enq_egy_sps@yahoo.com</w:t>
              </w:r>
            </w:hyperlink>
          </w:p>
        </w:tc>
      </w:tr>
      <w:tr w14:paraId="749C46A2" w14:textId="77777777" w:rsidTr="00D0271D">
        <w:tblPrEx>
          <w:tblW w:w="0" w:type="auto"/>
          <w:tblLayout w:type="fixed"/>
          <w:tblLook w:val="01E0"/>
        </w:tblPrEx>
        <w:tc>
          <w:tcPr>
            <w:tcW w:w="9242" w:type="dxa"/>
          </w:tcPr>
          <w:p w:rsidR="00AD0FDA" w:rsidRPr="00934B4C" w:rsidP="00934B4C" w14:paraId="7796F0AE" w14:textId="77777777">
            <w:pPr>
              <w:spacing w:after="240"/>
              <w:rPr>
                <w:b/>
              </w:rPr>
            </w:pPr>
            <w:r w:rsidRPr="00934B4C">
              <w:rPr>
                <w:b/>
              </w:rPr>
              <w:t>Text</w:t>
            </w:r>
            <w:r w:rsidRPr="00934B4C" w:rsidR="00D06EF3">
              <w:rPr>
                <w:b/>
              </w:rPr>
              <w:t>(s)</w:t>
            </w:r>
            <w:r w:rsidRPr="00934B4C">
              <w:rPr>
                <w:b/>
              </w:rPr>
              <w:t xml:space="preserve"> available from: [</w:t>
            </w:r>
            <w:r w:rsidRPr="00934B4C">
              <w:t>X</w:t>
            </w:r>
            <w:r w:rsidRPr="00934B4C">
              <w:rPr>
                <w:b/>
              </w:rPr>
              <w:t xml:space="preserve">] </w:t>
            </w:r>
            <w:r w:rsidRPr="00934B4C">
              <w:rPr>
                <w:b/>
              </w:rPr>
              <w:t>National Notification Authority, [ ] National Enquiry Point. Address, fax number and e-mail address (if available) of other body:</w:t>
            </w:r>
          </w:p>
        </w:tc>
      </w:tr>
      <w:tr w14:paraId="0BDB4D66" w14:textId="77777777" w:rsidTr="00D0271D">
        <w:tblPrEx>
          <w:tblW w:w="0" w:type="auto"/>
          <w:tblLayout w:type="fixed"/>
          <w:tblLook w:val="01E0"/>
        </w:tblPrEx>
        <w:tc>
          <w:tcPr>
            <w:tcW w:w="9242" w:type="dxa"/>
          </w:tcPr>
          <w:p w:rsidR="00AD0FDA" w:rsidRPr="00934B4C" w:rsidP="00934B4C" w14:paraId="2A4EA5C5" w14:textId="77777777">
            <w:r w:rsidRPr="00934B4C">
              <w:t>Central Administration for Foreign Agricultural Relations</w:t>
            </w:r>
          </w:p>
          <w:p w:rsidR="00AD0FDA" w:rsidRPr="00934B4C" w:rsidP="00934B4C" w14:paraId="263A4638" w14:textId="77777777">
            <w:r w:rsidRPr="00934B4C">
              <w:t>Ministry of Agriculture and Land Reclamation</w:t>
            </w:r>
          </w:p>
          <w:p w:rsidR="00AD0FDA" w:rsidRPr="00934B4C" w:rsidP="00934B4C" w14:paraId="24A4890B" w14:textId="77777777">
            <w:r w:rsidRPr="00934B4C">
              <w:t>Nadi El Saïd St., Dokki, Cairo, Egypt</w:t>
            </w:r>
          </w:p>
          <w:p w:rsidR="00AD0FDA" w:rsidRPr="00934B4C" w:rsidP="00934B4C" w14:paraId="572A3566" w14:textId="77777777">
            <w:r w:rsidRPr="00934B4C">
              <w:t>Tel: +(202) 33373616</w:t>
            </w:r>
          </w:p>
          <w:p w:rsidR="00AD0FDA" w:rsidRPr="00934B4C" w:rsidP="00B6760B" w14:paraId="094F720F" w14:textId="77777777">
            <w:pPr>
              <w:ind w:firstLine="420"/>
            </w:pPr>
            <w:r w:rsidRPr="00934B4C">
              <w:t>+(202) 37603155</w:t>
            </w:r>
          </w:p>
          <w:p w:rsidR="00AD0FDA" w:rsidRPr="00934B4C" w:rsidP="00934B4C" w14:paraId="47D7616C" w14:textId="77777777">
            <w:r w:rsidRPr="00934B4C">
              <w:t>Fax: +(202) 33374195</w:t>
            </w:r>
          </w:p>
          <w:p w:rsidR="00AD0FDA" w:rsidRPr="00934B4C" w:rsidP="00934B4C" w14:paraId="2CC13A03" w14:textId="77777777">
            <w:r w:rsidRPr="00934B4C">
              <w:t xml:space="preserve">E-mail: </w:t>
            </w:r>
            <w:hyperlink r:id="rId8" w:history="1">
              <w:r w:rsidRPr="00934B4C">
                <w:rPr>
                  <w:color w:val="0000FF"/>
                  <w:u w:val="single"/>
                </w:rPr>
                <w:t>enq_egy_sps@yahoo.com</w:t>
              </w:r>
            </w:hyperlink>
          </w:p>
        </w:tc>
      </w:tr>
    </w:tbl>
    <w:p w:rsidR="00AD0FDA" w:rsidRPr="00934B4C" w:rsidP="00934B4C" w14:paraId="77350064" w14:textId="77777777"/>
    <w:p w:rsidR="00AD0FDA" w:rsidRPr="00934B4C" w:rsidP="00934B4C" w14:paraId="475D0153" w14:textId="77777777">
      <w:pPr>
        <w:jc w:val="center"/>
        <w:rPr>
          <w:b/>
        </w:rPr>
      </w:pPr>
      <w:r w:rsidRPr="00934B4C">
        <w:rPr>
          <w:b/>
        </w:rPr>
        <w:t>__________</w:t>
      </w:r>
    </w:p>
    <w:sectPr w:rsidSect="004760DE">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4760DE" w:rsidP="004760DE" w14:paraId="76340200" w14:textId="46B2F15F">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4760DE" w:rsidP="004760DE" w14:paraId="0E0C1ADA" w14:textId="098BC888">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44EBBC47"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760DE" w:rsidRPr="004760DE" w:rsidP="004760DE" w14:paraId="4E5A3BF9" w14:textId="77777777">
    <w:pPr>
      <w:pStyle w:val="Header"/>
      <w:pBdr>
        <w:bottom w:val="single" w:sz="4" w:space="1" w:color="auto"/>
      </w:pBdr>
      <w:tabs>
        <w:tab w:val="clear" w:pos="4513"/>
        <w:tab w:val="clear" w:pos="9027"/>
      </w:tabs>
      <w:jc w:val="center"/>
    </w:pPr>
    <w:r w:rsidRPr="004760DE">
      <w:t>G/SPS/N/EGY/60/Add.4</w:t>
    </w:r>
  </w:p>
  <w:p w:rsidR="004760DE" w:rsidRPr="004760DE" w:rsidP="004760DE" w14:paraId="14511D2A" w14:textId="77777777">
    <w:pPr>
      <w:pStyle w:val="Header"/>
      <w:pBdr>
        <w:bottom w:val="single" w:sz="4" w:space="1" w:color="auto"/>
      </w:pBdr>
      <w:tabs>
        <w:tab w:val="clear" w:pos="4513"/>
        <w:tab w:val="clear" w:pos="9027"/>
      </w:tabs>
      <w:jc w:val="center"/>
    </w:pPr>
  </w:p>
  <w:p w:rsidR="004760DE" w:rsidRPr="004760DE" w:rsidP="004760DE" w14:paraId="08B9F02A" w14:textId="76BB8E5A">
    <w:pPr>
      <w:pStyle w:val="Header"/>
      <w:pBdr>
        <w:bottom w:val="single" w:sz="4" w:space="1" w:color="auto"/>
      </w:pBdr>
      <w:tabs>
        <w:tab w:val="clear" w:pos="4513"/>
        <w:tab w:val="clear" w:pos="9027"/>
      </w:tabs>
      <w:jc w:val="center"/>
    </w:pPr>
    <w:r w:rsidRPr="004760DE">
      <w:t xml:space="preserve">- </w:t>
    </w:r>
    <w:r w:rsidRPr="004760DE">
      <w:fldChar w:fldCharType="begin"/>
    </w:r>
    <w:r w:rsidRPr="004760DE">
      <w:instrText xml:space="preserve"> PAGE </w:instrText>
    </w:r>
    <w:r w:rsidRPr="004760DE">
      <w:fldChar w:fldCharType="separate"/>
    </w:r>
    <w:r w:rsidRPr="004760DE">
      <w:t>2</w:t>
    </w:r>
    <w:r w:rsidRPr="004760DE">
      <w:fldChar w:fldCharType="end"/>
    </w:r>
    <w:r w:rsidRPr="004760DE">
      <w:t xml:space="preserve"> -</w:t>
    </w:r>
  </w:p>
  <w:p w:rsidR="00AD0FDA" w:rsidRPr="004760DE" w:rsidP="004760DE" w14:paraId="52A5ACCE" w14:textId="278732F0">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760DE" w:rsidRPr="004760DE" w:rsidP="004760DE" w14:paraId="7B6500E9" w14:textId="77777777">
    <w:pPr>
      <w:pStyle w:val="Header"/>
      <w:pBdr>
        <w:bottom w:val="single" w:sz="4" w:space="1" w:color="auto"/>
      </w:pBdr>
      <w:tabs>
        <w:tab w:val="clear" w:pos="4513"/>
        <w:tab w:val="clear" w:pos="9027"/>
      </w:tabs>
      <w:jc w:val="center"/>
    </w:pPr>
    <w:r w:rsidRPr="004760DE">
      <w:t>G/SPS/N/EGY/60/Add.4</w:t>
    </w:r>
  </w:p>
  <w:p w:rsidR="004760DE" w:rsidRPr="004760DE" w:rsidP="004760DE" w14:paraId="0814F853" w14:textId="77777777">
    <w:pPr>
      <w:pStyle w:val="Header"/>
      <w:pBdr>
        <w:bottom w:val="single" w:sz="4" w:space="1" w:color="auto"/>
      </w:pBdr>
      <w:tabs>
        <w:tab w:val="clear" w:pos="4513"/>
        <w:tab w:val="clear" w:pos="9027"/>
      </w:tabs>
      <w:jc w:val="center"/>
    </w:pPr>
  </w:p>
  <w:p w:rsidR="004760DE" w:rsidRPr="004760DE" w:rsidP="004760DE" w14:paraId="66372A26" w14:textId="6CE0D33F">
    <w:pPr>
      <w:pStyle w:val="Header"/>
      <w:pBdr>
        <w:bottom w:val="single" w:sz="4" w:space="1" w:color="auto"/>
      </w:pBdr>
      <w:tabs>
        <w:tab w:val="clear" w:pos="4513"/>
        <w:tab w:val="clear" w:pos="9027"/>
      </w:tabs>
      <w:jc w:val="center"/>
    </w:pPr>
    <w:r w:rsidRPr="004760DE">
      <w:t xml:space="preserve">- </w:t>
    </w:r>
    <w:r w:rsidRPr="004760DE">
      <w:fldChar w:fldCharType="begin"/>
    </w:r>
    <w:r w:rsidRPr="004760DE">
      <w:instrText xml:space="preserve"> PAGE </w:instrText>
    </w:r>
    <w:r w:rsidRPr="004760DE">
      <w:fldChar w:fldCharType="separate"/>
    </w:r>
    <w:r w:rsidRPr="004760DE">
      <w:rPr>
        <w:noProof/>
      </w:rPr>
      <w:t>2</w:t>
    </w:r>
    <w:r w:rsidRPr="004760DE">
      <w:fldChar w:fldCharType="end"/>
    </w:r>
    <w:r w:rsidRPr="004760DE">
      <w:t xml:space="preserve"> -</w:t>
    </w:r>
  </w:p>
  <w:p w:rsidR="00AD0FDA" w:rsidRPr="004760DE" w:rsidP="004760DE" w14:paraId="6D9DFF5F" w14:textId="59E2A094">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4A4BE89"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1464BB5B"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77745318" w14:textId="2EBC7A4E">
          <w:pPr>
            <w:jc w:val="right"/>
            <w:rPr>
              <w:b/>
              <w:color w:val="FF0000"/>
              <w:szCs w:val="16"/>
            </w:rPr>
          </w:pPr>
          <w:r>
            <w:rPr>
              <w:b/>
              <w:color w:val="FF0000"/>
              <w:szCs w:val="16"/>
            </w:rPr>
            <w:t xml:space="preserve"> </w:t>
          </w:r>
        </w:p>
      </w:tc>
    </w:tr>
    <w:bookmarkEnd w:id="0"/>
    <w:tr w14:paraId="4B3F2E72"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7F2E64E8"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31E22200" w14:textId="77777777">
          <w:pPr>
            <w:jc w:val="right"/>
            <w:rPr>
              <w:b/>
              <w:szCs w:val="16"/>
            </w:rPr>
          </w:pPr>
        </w:p>
      </w:tc>
    </w:tr>
    <w:tr w14:paraId="0FA7A834"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51E59A17" w14:textId="77777777">
          <w:pPr>
            <w:jc w:val="left"/>
            <w:rPr>
              <w:noProof/>
              <w:lang w:eastAsia="en-GB"/>
            </w:rPr>
          </w:pPr>
        </w:p>
      </w:tc>
      <w:tc>
        <w:tcPr>
          <w:tcW w:w="5448" w:type="dxa"/>
          <w:gridSpan w:val="2"/>
          <w:shd w:val="clear" w:color="auto" w:fill="FFFFFF"/>
          <w:tcMar>
            <w:left w:w="108" w:type="dxa"/>
            <w:right w:w="108" w:type="dxa"/>
          </w:tcMar>
        </w:tcPr>
        <w:p w:rsidR="004760DE" w:rsidP="0081481D" w14:paraId="7BE2A9D6" w14:textId="77777777">
          <w:pPr>
            <w:jc w:val="right"/>
            <w:rPr>
              <w:b/>
              <w:szCs w:val="16"/>
            </w:rPr>
          </w:pPr>
          <w:bookmarkStart w:id="1" w:name="bmkSymbols"/>
          <w:r>
            <w:rPr>
              <w:b/>
              <w:szCs w:val="16"/>
            </w:rPr>
            <w:t>G/SPS/N/EGY/60/Add.4</w:t>
          </w:r>
        </w:p>
        <w:bookmarkEnd w:id="1"/>
        <w:p w:rsidR="00AD0FDA" w:rsidRPr="00934B4C" w:rsidP="0081481D" w14:paraId="7055338D" w14:textId="155869E1">
          <w:pPr>
            <w:jc w:val="right"/>
            <w:rPr>
              <w:b/>
              <w:szCs w:val="16"/>
            </w:rPr>
          </w:pPr>
        </w:p>
      </w:tc>
    </w:tr>
    <w:tr w14:paraId="03FABD20"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2DEC8FA9" w14:textId="77777777"/>
      </w:tc>
      <w:tc>
        <w:tcPr>
          <w:tcW w:w="5448" w:type="dxa"/>
          <w:gridSpan w:val="2"/>
          <w:shd w:val="clear" w:color="auto" w:fill="FFFFFF"/>
          <w:tcMar>
            <w:left w:w="108" w:type="dxa"/>
            <w:right w:w="108" w:type="dxa"/>
          </w:tcMar>
          <w:vAlign w:val="center"/>
        </w:tcPr>
        <w:p w:rsidR="00ED54E0" w:rsidRPr="00AD0FDA" w:rsidP="0081481D" w14:paraId="675005C8" w14:textId="77777777">
          <w:pPr>
            <w:jc w:val="right"/>
            <w:rPr>
              <w:szCs w:val="16"/>
            </w:rPr>
          </w:pPr>
          <w:bookmarkStart w:id="2" w:name="bmkDate"/>
          <w:bookmarkStart w:id="3" w:name="spsDateDistribution"/>
          <w:r w:rsidRPr="00AD0FDA">
            <w:rPr>
              <w:szCs w:val="16"/>
            </w:rPr>
            <w:t>7 October 2026</w:t>
          </w:r>
          <w:bookmarkEnd w:id="2"/>
          <w:bookmarkEnd w:id="3"/>
        </w:p>
      </w:tc>
    </w:tr>
    <w:tr w14:paraId="576DCA6D"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45362494" w14:textId="77777777">
          <w:pPr>
            <w:jc w:val="left"/>
            <w:rPr>
              <w:b/>
            </w:rPr>
          </w:pPr>
          <w:bookmarkStart w:id="4" w:name="bmkSerial"/>
          <w:r>
            <w:rPr>
              <w:rFonts w:ascii="Verdana" w:eastAsia="Verdana" w:hAnsi="Verdana" w:cs="Verdana"/>
              <w:b w:val="0"/>
              <w:color w:val="FF0000"/>
              <w:sz w:val="18"/>
            </w:rPr>
            <w:t>(26-6958)</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49262532"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46D7E479"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29FB9A94" w14:textId="4699389A">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3465F795" w14:textId="57C84414">
          <w:pPr>
            <w:jc w:val="right"/>
            <w:rPr>
              <w:bCs/>
              <w:szCs w:val="18"/>
            </w:rPr>
          </w:pPr>
          <w:bookmarkStart w:id="7" w:name="bmkLanguage"/>
          <w:r>
            <w:rPr>
              <w:bCs/>
              <w:szCs w:val="18"/>
            </w:rPr>
            <w:t>Original: English</w:t>
          </w:r>
          <w:bookmarkEnd w:id="7"/>
        </w:p>
      </w:tc>
    </w:tr>
  </w:tbl>
  <w:p w:rsidR="00ED54E0" w:rsidRPr="00934B4C" w14:paraId="6364CB8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528101524">
    <w:abstractNumId w:val="9"/>
  </w:num>
  <w:num w:numId="2" w16cid:durableId="1523469355">
    <w:abstractNumId w:val="7"/>
  </w:num>
  <w:num w:numId="3" w16cid:durableId="48846041">
    <w:abstractNumId w:val="6"/>
  </w:num>
  <w:num w:numId="4" w16cid:durableId="11688526">
    <w:abstractNumId w:val="5"/>
  </w:num>
  <w:num w:numId="5" w16cid:durableId="121122775">
    <w:abstractNumId w:val="4"/>
  </w:num>
  <w:num w:numId="6" w16cid:durableId="1331830909">
    <w:abstractNumId w:val="12"/>
  </w:num>
  <w:num w:numId="7" w16cid:durableId="466440257">
    <w:abstractNumId w:val="11"/>
  </w:num>
  <w:num w:numId="8" w16cid:durableId="1698506490">
    <w:abstractNumId w:val="10"/>
  </w:num>
  <w:num w:numId="9" w16cid:durableId="1668726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80102066">
    <w:abstractNumId w:val="13"/>
  </w:num>
  <w:num w:numId="11" w16cid:durableId="858083895">
    <w:abstractNumId w:val="8"/>
  </w:num>
  <w:num w:numId="12" w16cid:durableId="463817612">
    <w:abstractNumId w:val="3"/>
  </w:num>
  <w:num w:numId="13" w16cid:durableId="84111740">
    <w:abstractNumId w:val="2"/>
  </w:num>
  <w:num w:numId="14" w16cid:durableId="590356707">
    <w:abstractNumId w:val="1"/>
  </w:num>
  <w:num w:numId="15" w16cid:durableId="2532493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61222"/>
    <w:rsid w:val="00080E5E"/>
    <w:rsid w:val="000A4945"/>
    <w:rsid w:val="000B31E1"/>
    <w:rsid w:val="0011356B"/>
    <w:rsid w:val="0013337F"/>
    <w:rsid w:val="00141EF4"/>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467032"/>
    <w:rsid w:val="0046754A"/>
    <w:rsid w:val="004760DE"/>
    <w:rsid w:val="004F203A"/>
    <w:rsid w:val="005336B8"/>
    <w:rsid w:val="00547B5F"/>
    <w:rsid w:val="005B04B9"/>
    <w:rsid w:val="005B68C7"/>
    <w:rsid w:val="005B7054"/>
    <w:rsid w:val="005D5981"/>
    <w:rsid w:val="005F06C2"/>
    <w:rsid w:val="005F30CB"/>
    <w:rsid w:val="00612644"/>
    <w:rsid w:val="00624A81"/>
    <w:rsid w:val="00674CCD"/>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93E85"/>
    <w:rsid w:val="008E372C"/>
    <w:rsid w:val="00934B4C"/>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6760B"/>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CF217E6"/>
  <w15:docId w15:val="{D988DC9E-2447-4D15-B6FE-89326D55C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 w:type="character" w:styleId="UnresolvedMention">
    <w:name w:val="Unresolved Mention"/>
    <w:basedOn w:val="DefaultParagraphFont"/>
    <w:uiPriority w:val="99"/>
    <w:rsid w:val="00B676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ocs.wto.org/dol2fe/Pages/FE_Search/FE_S_S006.aspx?DataSource=Cat&amp;query=@Symbol=%22G/SPS/N/EGY/60/Add.2%22%20OR%20@Symbol=%22G/SPS/N/EGY/60/Add.2/*%22&amp;Language=English&amp;Context=ScriptedSearches&amp;languageUIChanged=true" TargetMode="External" /><Relationship Id="rId6" Type="http://schemas.openxmlformats.org/officeDocument/2006/relationships/hyperlink" Target="https://docs.wto.org/dol2fe/Pages/FE_Search/FE_S_S006.aspx?DataSource=Cat&amp;query=@Symbol=%22G/SPS/N/EGY/60%22%20OR%20@Symbol=%22G/SPS/N/EGY/60/*%22&amp;Language=English&amp;Context=ScriptedSearches&amp;languageUIChanged=true" TargetMode="External" /><Relationship Id="rId7" Type="http://schemas.openxmlformats.org/officeDocument/2006/relationships/hyperlink" Target="https://docs.wto.org/dol2fe/Pages/FE_Search/FE_S_S006.aspx?DataSource=Cat&amp;query=@Symbol=%22G/SPS/N/EGY/60/Add.1%22%20OR%20@Symbol=%22G/SPS/N/EGY/60/Add.1/*%22&amp;Language=English&amp;Context=ScriptedSearches&amp;languageUIChanged=true" TargetMode="External" /><Relationship Id="rId8" Type="http://schemas.openxmlformats.org/officeDocument/2006/relationships/hyperlink" Target="mailto:enq_egy_sps@yahoo.com"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19bfbe7e-0c04-4abc-913a-db85f89ab004</TitusGUID>
  <TitusMetadata xmlns="">eyJucyI6Imh0dHA6XC9cL3d3dy50aXR1cy5jb21cL25zXC9Xb3JsZCBUcmFkZSBPcmdhbml6YXRpb24iLCJwcm9wcyI6W3sibiI6IldUT0NMQVNTSUZJQ0FUSU9OIiwidmFscyI6W3sidmFsdWUiOiJQVUJMSUMifV19XX0=</TitusMetadata>
</titus>
</file>

<file path=customXml/itemProps1.xml><?xml version="1.0" encoding="utf-8"?>
<ds:datastoreItem xmlns:ds="http://schemas.openxmlformats.org/officeDocument/2006/customXml" ds:itemID="{06909EA9-86B1-4692-811E-FA9981E18CCD}">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736</Words>
  <Characters>3030</Characters>
  <Application>Microsoft Office Word</Application>
  <DocSecurity>0</DocSecurity>
  <Lines>505</Lines>
  <Paragraphs>376</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Favez, Helen</cp:lastModifiedBy>
  <cp:revision>3</cp:revision>
  <dcterms:created xsi:type="dcterms:W3CDTF">2026-10-07T14:12:00Z</dcterms:created>
  <dcterms:modified xsi:type="dcterms:W3CDTF">2026-10-07T14:13:00Z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G/SPS/N/EGY/60/Add.4</vt:lpwstr>
  </property>
  <property fmtid="{D5CDD505-2E9C-101B-9397-08002B2CF9AE}" pid="3" name="TitusGUID">
    <vt:lpwstr>19bfbe7e-0c04-4abc-913a-db85f89ab004</vt:lpwstr>
  </property>
  <property fmtid="{D5CDD505-2E9C-101B-9397-08002B2CF9AE}" pid="4" name="WTOCLASSIFICATION">
    <vt:lpwstr>PUBLIC</vt:lpwstr>
  </property>
</Properties>
</file>