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CC1DA2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D46710" w14:textId="77777777" w:rsidTr="00F3021D">
        <w:tblPrEx>
          <w:tblW w:w="5000" w:type="pct"/>
          <w:tblLayout w:type="fixed"/>
          <w:tblLook w:val="0000"/>
        </w:tblPrEx>
        <w:tc>
          <w:tcPr>
            <w:tcW w:w="707" w:type="dxa"/>
            <w:tcBorders>
              <w:bottom w:val="single" w:sz="6" w:space="0" w:color="auto"/>
            </w:tcBorders>
          </w:tcPr>
          <w:p w:rsidR="00EA4725" w:rsidRPr="00441372" w:rsidP="00441372" w14:paraId="63DAD74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D814875"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3C59AE7" w14:textId="77777777">
            <w:pPr>
              <w:spacing w:after="120"/>
            </w:pPr>
            <w:r w:rsidRPr="00441372">
              <w:rPr>
                <w:b/>
                <w:bCs/>
              </w:rPr>
              <w:t>If applicable, name of local government involved:</w:t>
            </w:r>
            <w:r w:rsidRPr="0065690F">
              <w:rPr>
                <w:bCs/>
              </w:rPr>
              <w:t xml:space="preserve"> </w:t>
            </w:r>
          </w:p>
        </w:tc>
      </w:tr>
      <w:tr w14:paraId="5F1D95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828DC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C86EC20" w14:textId="77777777">
            <w:pPr>
              <w:spacing w:before="120" w:after="120"/>
            </w:pPr>
            <w:r w:rsidRPr="00441372">
              <w:rPr>
                <w:b/>
              </w:rPr>
              <w:t>Agency responsible:</w:t>
            </w:r>
            <w:r w:rsidRPr="0065690F">
              <w:t xml:space="preserve"> European Commission, Health and Food Safety Directorate-General</w:t>
            </w:r>
          </w:p>
        </w:tc>
      </w:tr>
      <w:tr w14:paraId="6F5DF6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ED6AC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B26ECF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6A996B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CB671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03EA6B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E8E674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81D643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3121E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B4E3C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892F521" w14:textId="77777777">
            <w:pPr>
              <w:spacing w:before="120" w:after="120"/>
            </w:pPr>
            <w:r w:rsidRPr="00441372">
              <w:rPr>
                <w:b/>
              </w:rPr>
              <w:t>Title of the notified document:</w:t>
            </w:r>
            <w:r w:rsidRPr="0065690F">
              <w:t xml:space="preserve"> Commission Implementing Regulation (EU) 2026/2084 of 18 September 2026 concerning the renewal of the authorisation of tocopherol extracts from vegetable oils, tocopherol-rich extracts from vegetable oils (delta rich) and alpha-tocopherol as feed additives for all animal species and repealing Implementing Regulation (EU) 2015/1152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7</w:t>
            </w:r>
          </w:p>
          <w:p w:rsidR="00EA4725" w:rsidRPr="00441372" w:rsidP="00C748CF" w14:paraId="28D2B06E" w14:textId="77777777">
            <w:hyperlink r:id="rId5" w:tgtFrame="_blank" w:history="1">
              <w:r w:rsidRPr="00441372">
                <w:rPr>
                  <w:color w:val="0000FF"/>
                  <w:u w:val="single"/>
                </w:rPr>
                <w:t>https://members.wto.org/crnattachments/2026/SPS/EEC/26_05163_00_e.pdf</w:t>
              </w:r>
            </w:hyperlink>
          </w:p>
          <w:p w:rsidR="00EA4725" w:rsidRPr="00441372" w:rsidP="00441372" w14:paraId="35C743B4" w14:textId="77777777">
            <w:hyperlink r:id="rId6" w:tgtFrame="_blank" w:history="1">
              <w:r w:rsidRPr="00441372">
                <w:rPr>
                  <w:color w:val="0000FF"/>
                  <w:u w:val="single"/>
                </w:rPr>
                <w:t>https://members.wto.org/crnattachments/2026/SPS/EEC/26_05163_00_f.pdf</w:t>
              </w:r>
            </w:hyperlink>
          </w:p>
          <w:p w:rsidR="00EA4725" w:rsidRPr="00441372" w:rsidP="00441372" w14:paraId="387D1EC4" w14:textId="77777777">
            <w:pPr>
              <w:spacing w:after="120"/>
            </w:pPr>
            <w:hyperlink r:id="rId7" w:tgtFrame="_blank" w:history="1">
              <w:r w:rsidRPr="00441372">
                <w:rPr>
                  <w:color w:val="0000FF"/>
                  <w:u w:val="single"/>
                </w:rPr>
                <w:t>https://members.wto.org/crnattachments/2026/SPS/EEC/26_05163_00_s.pdf</w:t>
              </w:r>
            </w:hyperlink>
          </w:p>
        </w:tc>
      </w:tr>
      <w:tr w14:paraId="1140CE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37FAE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3A237BA" w14:textId="79A2C33B">
            <w:pPr>
              <w:spacing w:before="120" w:after="120"/>
            </w:pPr>
            <w:r w:rsidRPr="00441372">
              <w:rPr>
                <w:b/>
              </w:rPr>
              <w:t>Description of content:</w:t>
            </w:r>
            <w:r w:rsidRPr="0065690F">
              <w:t xml:space="preserve"> The substances covered by the Act were authorised for a period of 10 years as feed additives for all animal species in the additive category 'technological additives' and in the functional group 'antioxidants'. An application was submitted for the renewal of the authorisation of these substances in accordance with article 14 of Regulation (EC) No 1831/2003. Based on the favourable conclusions of a scientific assessment of the dossier submitted by the applicant, conducted by the European Food Safety Authority (EFSA), the authorisation of these substances as feed additives for all animal species is renewed under certain conditions detailed in the Annex to the Act. A</w:t>
            </w:r>
            <w:r w:rsidR="00C748CF">
              <w:t> </w:t>
            </w:r>
            <w:r w:rsidRPr="0065690F">
              <w:t>transitional period is included for the interested parties to meet the new authorisation's requirements.</w:t>
            </w:r>
          </w:p>
        </w:tc>
      </w:tr>
      <w:tr w14:paraId="505E80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3B64F0"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79C4060" w14:textId="77777777">
            <w:pPr>
              <w:spacing w:before="120" w:after="120"/>
            </w:pPr>
            <w:r w:rsidRPr="00441372">
              <w:rPr>
                <w:b/>
              </w:rPr>
              <w:t xml:space="preserve">Objective and rationale: [X] food safety, [X]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2B8321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61C47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5BAC6BF" w14:textId="77777777">
            <w:pPr>
              <w:spacing w:before="120" w:after="120"/>
            </w:pPr>
            <w:r w:rsidRPr="00441372">
              <w:rPr>
                <w:b/>
              </w:rPr>
              <w:t>Is there a relevant international standard? If so, identify the standard:</w:t>
            </w:r>
          </w:p>
          <w:p w:rsidR="00EA4725" w:rsidRPr="00441372" w:rsidP="00441372" w14:paraId="29676C19" w14:textId="581C70D2">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C748CF">
              <w:t> </w:t>
            </w:r>
            <w:r w:rsidRPr="0065690F">
              <w:t>54-2004</w:t>
            </w:r>
          </w:p>
          <w:p w:rsidR="00EA4725" w:rsidRPr="00441372" w:rsidP="00441372" w14:paraId="7FAAC55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C748CF" w14:paraId="55614E4E"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105ED11" w14:textId="77777777">
            <w:pPr>
              <w:spacing w:after="120"/>
              <w:ind w:left="720" w:hanging="720"/>
              <w:rPr>
                <w:b/>
              </w:rPr>
            </w:pPr>
            <w:r w:rsidRPr="00441372">
              <w:rPr>
                <w:b/>
              </w:rPr>
              <w:t>[ ]</w:t>
            </w:r>
            <w:r w:rsidRPr="00441372">
              <w:rPr>
                <w:b/>
              </w:rPr>
              <w:tab/>
              <w:t>None</w:t>
            </w:r>
          </w:p>
          <w:p w:rsidR="00EA4725" w:rsidRPr="00441372" w:rsidP="00441372" w14:paraId="2B6459C7" w14:textId="77777777">
            <w:pPr>
              <w:spacing w:after="120"/>
              <w:rPr>
                <w:b/>
              </w:rPr>
            </w:pPr>
            <w:r w:rsidRPr="00441372">
              <w:rPr>
                <w:b/>
              </w:rPr>
              <w:t xml:space="preserve">Does this proposed regulation conform to the relevant international standard? </w:t>
            </w:r>
          </w:p>
          <w:p w:rsidR="00EA4725" w:rsidRPr="00441372" w:rsidP="00441372" w14:paraId="43D4EE66"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5ACAA75B" w14:textId="77777777">
            <w:pPr>
              <w:spacing w:after="120"/>
            </w:pPr>
            <w:r w:rsidRPr="00441372">
              <w:rPr>
                <w:b/>
              </w:rPr>
              <w:t>If no, describe, whenever possible, how and why it deviates from the international standard:</w:t>
            </w:r>
            <w:r w:rsidRPr="0065690F">
              <w:t xml:space="preserve"> </w:t>
            </w:r>
          </w:p>
        </w:tc>
      </w:tr>
      <w:tr w14:paraId="391C63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B87E92" w14:textId="77777777">
            <w:pPr>
              <w:spacing w:before="120" w:after="120"/>
              <w:jc w:val="left"/>
            </w:pPr>
            <w:r w:rsidRPr="00441372">
              <w:rPr>
                <w:b/>
              </w:rPr>
              <w:t>9.</w:t>
            </w:r>
          </w:p>
        </w:tc>
        <w:tc>
          <w:tcPr>
            <w:tcW w:w="8320" w:type="dxa"/>
            <w:tcBorders>
              <w:top w:val="single" w:sz="6" w:space="0" w:color="auto"/>
              <w:bottom w:val="single" w:sz="6" w:space="0" w:color="auto"/>
            </w:tcBorders>
          </w:tcPr>
          <w:p w:rsidR="00C748CF" w:rsidP="00441372" w14:paraId="22E3734A" w14:textId="77777777">
            <w:pPr>
              <w:spacing w:before="120"/>
            </w:pPr>
            <w:r w:rsidRPr="00441372">
              <w:rPr>
                <w:b/>
              </w:rPr>
              <w:t>Other relevant documents and language(s) in which these are available:</w:t>
            </w:r>
            <w:r w:rsidRPr="0065690F">
              <w:t xml:space="preserve"> </w:t>
            </w:r>
          </w:p>
          <w:p w:rsidR="00EA4725" w:rsidRPr="00441372" w:rsidP="00441372" w14:paraId="20DC9735" w14:textId="2D5B4E9C">
            <w:pPr>
              <w:spacing w:before="120"/>
            </w:pPr>
            <w:r w:rsidRPr="0065690F">
              <w:t>Scientific Opinions:</w:t>
            </w:r>
          </w:p>
          <w:p w:rsidR="00DE5090" w:rsidRPr="0065690F" w:rsidP="00C748CF" w14:paraId="49A1A2DF" w14:textId="77777777">
            <w:pPr>
              <w:numPr>
                <w:ilvl w:val="0"/>
                <w:numId w:val="17"/>
              </w:numPr>
              <w:ind w:left="357" w:hanging="357"/>
            </w:pPr>
            <w:r w:rsidRPr="0065690F">
              <w:t>Assessment of the feed additives tocopherol extracts from vegetable oils (1b306(</w:t>
            </w:r>
            <w:r w:rsidRPr="0065690F">
              <w:t>i</w:t>
            </w:r>
            <w:r w:rsidRPr="0065690F">
              <w:t xml:space="preserve">)), tocopherol-rich extracts from vegetable oils (delta rich) (1b306(ii)) and alpha-tocopherol (1b307) for all animal species for the renewal of their authorisation (ADM International </w:t>
            </w:r>
            <w:r w:rsidRPr="0065690F">
              <w:t>Sàrl</w:t>
            </w:r>
            <w:r w:rsidRPr="0065690F">
              <w:t xml:space="preserve">, DSM Nutritional Products Ltd., Europe-Asia Import Export GmbH., </w:t>
            </w:r>
            <w:r w:rsidRPr="0065690F">
              <w:t>Vitiva</w:t>
            </w:r>
            <w:r w:rsidRPr="0065690F">
              <w:t xml:space="preserve"> d.o.o., </w:t>
            </w:r>
            <w:r w:rsidRPr="0065690F">
              <w:t>Kaesler</w:t>
            </w:r>
            <w:r w:rsidRPr="0065690F">
              <w:t xml:space="preserve"> Nutrition GmbH, Kemin </w:t>
            </w:r>
            <w:r w:rsidRPr="0065690F">
              <w:t>Nutrisurance</w:t>
            </w:r>
            <w:r w:rsidRPr="0065690F">
              <w:t xml:space="preserve"> Europe SRL, LUCTA S.A., Vitae Caps S.A.U/Kensing). EFSA Journal 2026;</w:t>
            </w:r>
            <w:r w:rsidRPr="0065690F">
              <w:t>24:e</w:t>
            </w:r>
            <w:r w:rsidRPr="0065690F">
              <w:t xml:space="preserve">9917, </w:t>
            </w:r>
            <w:hyperlink r:id="rId8" w:tgtFrame="_blank" w:history="1">
              <w:r w:rsidRPr="0065690F">
                <w:rPr>
                  <w:color w:val="0000FF"/>
                  <w:u w:val="single"/>
                </w:rPr>
                <w:t>https://doi.org/10.2903/j.efsa.2026.9917</w:t>
              </w:r>
            </w:hyperlink>
          </w:p>
          <w:p w:rsidR="00DE5090" w:rsidRPr="0065690F" w:rsidP="00C748CF" w14:paraId="58F21DF3" w14:textId="77777777">
            <w:pPr>
              <w:numPr>
                <w:ilvl w:val="0"/>
                <w:numId w:val="17"/>
              </w:numPr>
              <w:ind w:left="357" w:hanging="357"/>
            </w:pPr>
            <w:r w:rsidRPr="0065690F">
              <w:t>Scientific Opinion on the safety and efficacy of tocopherol-rich extracts of natural origin, tocopherol-rich extracts of natural origin/delta rich, synthetic tocopherol for all animal species.</w:t>
            </w:r>
            <w:r w:rsidRPr="0065690F">
              <w:rPr>
                <w:i/>
                <w:iCs/>
              </w:rPr>
              <w:t xml:space="preserve"> </w:t>
            </w:r>
            <w:r w:rsidRPr="0065690F">
              <w:t>EFSA Journal</w:t>
            </w:r>
            <w:r w:rsidRPr="0065690F">
              <w:rPr>
                <w:i/>
                <w:iCs/>
              </w:rPr>
              <w:t xml:space="preserve"> </w:t>
            </w:r>
            <w:r w:rsidRPr="0065690F">
              <w:t xml:space="preserve">2012;10(7):2783, </w:t>
            </w:r>
            <w:hyperlink r:id="rId9" w:history="1">
              <w:r w:rsidRPr="0065690F">
                <w:rPr>
                  <w:color w:val="0000FF"/>
                  <w:u w:val="single"/>
                </w:rPr>
                <w:t>https://doi.org/10.2903/j.efsa.2012.2783</w:t>
              </w:r>
            </w:hyperlink>
          </w:p>
          <w:p w:rsidR="00DE5090" w:rsidRPr="0065690F" w:rsidP="00C748CF" w14:paraId="5B73E46B" w14:textId="77777777">
            <w:pPr>
              <w:numPr>
                <w:ilvl w:val="0"/>
                <w:numId w:val="17"/>
              </w:numPr>
              <w:ind w:left="357" w:hanging="357"/>
            </w:pPr>
            <w:r w:rsidRPr="0065690F">
              <w:t>Scientific Opinion on the safety and efficacy of synthetic alpha-tocopherol for all animal species. EFSA Journal</w:t>
            </w:r>
            <w:r w:rsidRPr="0065690F">
              <w:rPr>
                <w:i/>
                <w:iCs/>
              </w:rPr>
              <w:t xml:space="preserve"> </w:t>
            </w:r>
            <w:r w:rsidRPr="0065690F">
              <w:t xml:space="preserve">2012;10(7):2784, </w:t>
            </w:r>
            <w:hyperlink r:id="rId10" w:tgtFrame="_blank" w:history="1">
              <w:r w:rsidRPr="0065690F">
                <w:rPr>
                  <w:color w:val="0000FF"/>
                  <w:u w:val="single"/>
                </w:rPr>
                <w:t>https://doi.org/10.2903/j.efsa.2012.2784</w:t>
              </w:r>
            </w:hyperlink>
          </w:p>
          <w:p w:rsidR="00DE5090" w:rsidRPr="0065690F" w:rsidP="00441372" w14:paraId="080EC15B" w14:textId="53615773">
            <w:pPr>
              <w:spacing w:after="120"/>
            </w:pPr>
            <w:r w:rsidRPr="0065690F">
              <w:rPr>
                <w:bCs/>
              </w:rPr>
              <w:t>(available in English)</w:t>
            </w:r>
          </w:p>
        </w:tc>
      </w:tr>
      <w:tr w14:paraId="2F95E0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1F1C4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18B79F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18 September 2026</w:t>
            </w:r>
          </w:p>
          <w:p w:rsidR="00EA4725" w:rsidRPr="00441372" w:rsidP="00441372" w14:paraId="0ED229AF"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21 September 2026</w:t>
            </w:r>
          </w:p>
        </w:tc>
      </w:tr>
      <w:tr w14:paraId="2CA7DE6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CA35D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F7FA94F" w14:textId="5864B962">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that of its publication in the Official Journal of the European Union.</w:t>
            </w:r>
          </w:p>
          <w:p w:rsidR="00EA4725" w:rsidRPr="00441372" w:rsidP="00441372" w14:paraId="7F8F0460" w14:textId="77777777">
            <w:pPr>
              <w:spacing w:after="120"/>
              <w:ind w:left="607" w:hanging="607"/>
              <w:rPr>
                <w:b/>
              </w:rPr>
            </w:pPr>
            <w:r w:rsidRPr="00441372">
              <w:rPr>
                <w:b/>
              </w:rPr>
              <w:t>[X]</w:t>
            </w:r>
            <w:r w:rsidRPr="00441372">
              <w:rPr>
                <w:b/>
              </w:rPr>
              <w:tab/>
              <w:t>Trade facilitating measure</w:t>
            </w:r>
            <w:r w:rsidRPr="0065690F">
              <w:t xml:space="preserve"> </w:t>
            </w:r>
          </w:p>
        </w:tc>
      </w:tr>
      <w:tr w14:paraId="1C39EE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0C9F5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24998BB"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3C752CC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E5090" w:rsidRPr="0065690F" w:rsidP="00441372" w14:paraId="7642B463" w14:textId="77777777">
            <w:r w:rsidRPr="0065690F">
              <w:t>European Commission</w:t>
            </w:r>
          </w:p>
          <w:p w:rsidR="00DE5090" w:rsidRPr="0065690F" w:rsidP="00441372" w14:paraId="780F36B8" w14:textId="77777777">
            <w:r w:rsidRPr="0065690F">
              <w:t>DG Health and Food Safety, Unit A4-Multilateral International Relations</w:t>
            </w:r>
          </w:p>
          <w:p w:rsidR="00DE5090" w:rsidRPr="00C748CF" w:rsidP="00441372" w14:paraId="7AB31B50" w14:textId="77777777">
            <w:pPr>
              <w:rPr>
                <w:lang w:val="fr-CH"/>
              </w:rPr>
            </w:pPr>
            <w:r w:rsidRPr="00C748CF">
              <w:rPr>
                <w:lang w:val="fr-CH"/>
              </w:rPr>
              <w:t>Rue Froissart 101</w:t>
            </w:r>
          </w:p>
          <w:p w:rsidR="00DE5090" w:rsidRPr="00C748CF" w:rsidP="00441372" w14:paraId="442BD09C" w14:textId="77777777">
            <w:pPr>
              <w:rPr>
                <w:lang w:val="fr-CH"/>
              </w:rPr>
            </w:pPr>
            <w:r w:rsidRPr="00C748CF">
              <w:rPr>
                <w:lang w:val="fr-CH"/>
              </w:rPr>
              <w:t>B-1049 Brussels</w:t>
            </w:r>
          </w:p>
          <w:p w:rsidR="00DE5090" w:rsidRPr="00C748CF" w:rsidP="00441372" w14:paraId="5FEED6F3" w14:textId="77777777">
            <w:pPr>
              <w:rPr>
                <w:lang w:val="fr-CH"/>
              </w:rPr>
            </w:pPr>
            <w:r w:rsidRPr="00C748CF">
              <w:rPr>
                <w:lang w:val="fr-CH"/>
              </w:rPr>
              <w:t>Tel:</w:t>
            </w:r>
            <w:r w:rsidRPr="00C748CF">
              <w:rPr>
                <w:lang w:val="fr-CH"/>
              </w:rPr>
              <w:t xml:space="preserve"> +(32 2) 29 54263</w:t>
            </w:r>
          </w:p>
          <w:p w:rsidR="00DE5090" w:rsidRPr="0065690F" w:rsidP="00441372" w14:paraId="68B8FFCB" w14:textId="77777777">
            <w:pPr>
              <w:spacing w:after="120"/>
            </w:pPr>
            <w:r w:rsidRPr="0065690F">
              <w:t xml:space="preserve">E-mail: </w:t>
            </w:r>
            <w:hyperlink r:id="rId11" w:history="1">
              <w:r w:rsidRPr="0065690F">
                <w:rPr>
                  <w:color w:val="0000FF"/>
                  <w:u w:val="single"/>
                </w:rPr>
                <w:t>sps@ec.europa.eu</w:t>
              </w:r>
            </w:hyperlink>
          </w:p>
        </w:tc>
      </w:tr>
      <w:tr w14:paraId="6080EC4E" w14:textId="77777777" w:rsidTr="00F3021D">
        <w:tblPrEx>
          <w:tblW w:w="5000" w:type="pct"/>
          <w:tblLayout w:type="fixed"/>
          <w:tblLook w:val="0000"/>
        </w:tblPrEx>
        <w:tc>
          <w:tcPr>
            <w:tcW w:w="707" w:type="dxa"/>
            <w:tcBorders>
              <w:top w:val="single" w:sz="6" w:space="0" w:color="auto"/>
            </w:tcBorders>
          </w:tcPr>
          <w:p w:rsidR="00EA4725" w:rsidRPr="00441372" w:rsidP="00F3021D" w14:paraId="758289D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BEDFFE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47F06D3" w14:textId="77777777">
            <w:pPr>
              <w:keepNext/>
              <w:keepLines/>
              <w:rPr>
                <w:bCs/>
              </w:rPr>
            </w:pPr>
            <w:r w:rsidRPr="0065690F">
              <w:rPr>
                <w:bCs/>
              </w:rPr>
              <w:t>European Commission</w:t>
            </w:r>
          </w:p>
          <w:p w:rsidR="00EA4725" w:rsidRPr="0065690F" w:rsidP="00F3021D" w14:paraId="7835B88C" w14:textId="77777777">
            <w:pPr>
              <w:keepNext/>
              <w:keepLines/>
              <w:rPr>
                <w:bCs/>
              </w:rPr>
            </w:pPr>
            <w:r w:rsidRPr="0065690F">
              <w:rPr>
                <w:bCs/>
              </w:rPr>
              <w:t>DG Health and Food Safety, Unit A4-Multilateral International Relations</w:t>
            </w:r>
          </w:p>
          <w:p w:rsidR="00EA4725" w:rsidRPr="00C748CF" w:rsidP="00F3021D" w14:paraId="3FF5C247" w14:textId="77777777">
            <w:pPr>
              <w:keepNext/>
              <w:keepLines/>
              <w:rPr>
                <w:bCs/>
                <w:lang w:val="fr-CH"/>
              </w:rPr>
            </w:pPr>
            <w:r w:rsidRPr="00C748CF">
              <w:rPr>
                <w:bCs/>
                <w:lang w:val="fr-CH"/>
              </w:rPr>
              <w:t>Rue Froissart 101</w:t>
            </w:r>
          </w:p>
          <w:p w:rsidR="00EA4725" w:rsidRPr="00C748CF" w:rsidP="00F3021D" w14:paraId="522AFB87" w14:textId="77777777">
            <w:pPr>
              <w:keepNext/>
              <w:keepLines/>
              <w:rPr>
                <w:bCs/>
                <w:lang w:val="fr-CH"/>
              </w:rPr>
            </w:pPr>
            <w:r w:rsidRPr="00C748CF">
              <w:rPr>
                <w:bCs/>
                <w:lang w:val="fr-CH"/>
              </w:rPr>
              <w:t>B-1049 Brussels</w:t>
            </w:r>
          </w:p>
          <w:p w:rsidR="00EA4725" w:rsidRPr="00C748CF" w:rsidP="00F3021D" w14:paraId="56004CCC" w14:textId="77777777">
            <w:pPr>
              <w:keepNext/>
              <w:keepLines/>
              <w:rPr>
                <w:bCs/>
                <w:lang w:val="fr-CH"/>
              </w:rPr>
            </w:pPr>
            <w:r w:rsidRPr="00C748CF">
              <w:rPr>
                <w:bCs/>
                <w:lang w:val="fr-CH"/>
              </w:rPr>
              <w:t>Tel:</w:t>
            </w:r>
            <w:r w:rsidRPr="00C748CF">
              <w:rPr>
                <w:bCs/>
                <w:lang w:val="fr-CH"/>
              </w:rPr>
              <w:t xml:space="preserve"> +(32 2) 29 54263</w:t>
            </w:r>
          </w:p>
          <w:p w:rsidR="00EA4725" w:rsidRPr="0065690F" w:rsidP="00F3021D" w14:paraId="648F1762" w14:textId="77777777">
            <w:pPr>
              <w:keepNext/>
              <w:keepLines/>
              <w:spacing w:after="120"/>
              <w:rPr>
                <w:bCs/>
              </w:rPr>
            </w:pPr>
            <w:r w:rsidRPr="0065690F">
              <w:rPr>
                <w:bCs/>
              </w:rPr>
              <w:t xml:space="preserve">E-mail: </w:t>
            </w:r>
            <w:hyperlink r:id="rId11" w:history="1">
              <w:r w:rsidRPr="0065690F">
                <w:rPr>
                  <w:bCs/>
                  <w:color w:val="0000FF"/>
                  <w:u w:val="single"/>
                </w:rPr>
                <w:t>sps@ec.europa.eu</w:t>
              </w:r>
            </w:hyperlink>
          </w:p>
        </w:tc>
      </w:tr>
    </w:tbl>
    <w:p w:rsidR="007141CF" w:rsidRPr="00441372" w:rsidP="00441372" w14:paraId="4CF66725" w14:textId="77777777"/>
    <w:sectPr w:rsidSect="00C748CF">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48CF" w:rsidP="00C748CF" w14:paraId="15E809C7" w14:textId="53647E2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748CF" w:rsidP="00C748CF" w14:paraId="04AFBC67" w14:textId="64E977E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B10A4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8CF" w:rsidRPr="00C748CF" w:rsidP="00C748CF" w14:paraId="75BFC413" w14:textId="77777777">
    <w:pPr>
      <w:pStyle w:val="Header"/>
      <w:pBdr>
        <w:bottom w:val="single" w:sz="4" w:space="1" w:color="auto"/>
      </w:pBdr>
      <w:tabs>
        <w:tab w:val="clear" w:pos="4513"/>
        <w:tab w:val="clear" w:pos="9027"/>
      </w:tabs>
      <w:jc w:val="center"/>
    </w:pPr>
    <w:r w:rsidRPr="00C748CF">
      <w:t>G/SPS/N/EU/976</w:t>
    </w:r>
  </w:p>
  <w:p w:rsidR="00C748CF" w:rsidRPr="00C748CF" w:rsidP="00C748CF" w14:paraId="0E6FE96C" w14:textId="77777777">
    <w:pPr>
      <w:pStyle w:val="Header"/>
      <w:pBdr>
        <w:bottom w:val="single" w:sz="4" w:space="1" w:color="auto"/>
      </w:pBdr>
      <w:tabs>
        <w:tab w:val="clear" w:pos="4513"/>
        <w:tab w:val="clear" w:pos="9027"/>
      </w:tabs>
      <w:jc w:val="center"/>
    </w:pPr>
  </w:p>
  <w:p w:rsidR="00C748CF" w:rsidRPr="00C748CF" w:rsidP="00C748CF" w14:paraId="1CC0CD64" w14:textId="58D214AC">
    <w:pPr>
      <w:pStyle w:val="Header"/>
      <w:pBdr>
        <w:bottom w:val="single" w:sz="4" w:space="1" w:color="auto"/>
      </w:pBdr>
      <w:tabs>
        <w:tab w:val="clear" w:pos="4513"/>
        <w:tab w:val="clear" w:pos="9027"/>
      </w:tabs>
      <w:jc w:val="center"/>
    </w:pPr>
    <w:r w:rsidRPr="00C748CF">
      <w:t xml:space="preserve">- </w:t>
    </w:r>
    <w:r w:rsidRPr="00C748CF">
      <w:fldChar w:fldCharType="begin"/>
    </w:r>
    <w:r w:rsidRPr="00C748CF">
      <w:instrText xml:space="preserve"> PAGE </w:instrText>
    </w:r>
    <w:r w:rsidRPr="00C748CF">
      <w:fldChar w:fldCharType="separate"/>
    </w:r>
    <w:r w:rsidRPr="00C748CF">
      <w:t>2</w:t>
    </w:r>
    <w:r w:rsidRPr="00C748CF">
      <w:fldChar w:fldCharType="end"/>
    </w:r>
    <w:r w:rsidRPr="00C748CF">
      <w:t xml:space="preserve"> -</w:t>
    </w:r>
  </w:p>
  <w:p w:rsidR="00EA4725" w:rsidRPr="00C748CF" w:rsidP="00C748CF" w14:paraId="3C9B0EFC" w14:textId="05A4C25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48CF" w:rsidRPr="00C748CF" w:rsidP="00C748CF" w14:paraId="6B46B7EF" w14:textId="77777777">
    <w:pPr>
      <w:pStyle w:val="Header"/>
      <w:pBdr>
        <w:bottom w:val="single" w:sz="4" w:space="1" w:color="auto"/>
      </w:pBdr>
      <w:tabs>
        <w:tab w:val="clear" w:pos="4513"/>
        <w:tab w:val="clear" w:pos="9027"/>
      </w:tabs>
      <w:jc w:val="center"/>
    </w:pPr>
    <w:r w:rsidRPr="00C748CF">
      <w:t>G/SPS/N/EU/976</w:t>
    </w:r>
  </w:p>
  <w:p w:rsidR="00C748CF" w:rsidRPr="00C748CF" w:rsidP="00C748CF" w14:paraId="2F37AAEB" w14:textId="77777777">
    <w:pPr>
      <w:pStyle w:val="Header"/>
      <w:pBdr>
        <w:bottom w:val="single" w:sz="4" w:space="1" w:color="auto"/>
      </w:pBdr>
      <w:tabs>
        <w:tab w:val="clear" w:pos="4513"/>
        <w:tab w:val="clear" w:pos="9027"/>
      </w:tabs>
      <w:jc w:val="center"/>
    </w:pPr>
  </w:p>
  <w:p w:rsidR="00C748CF" w:rsidRPr="00C748CF" w:rsidP="00C748CF" w14:paraId="08CB90CD" w14:textId="130B2FDB">
    <w:pPr>
      <w:pStyle w:val="Header"/>
      <w:pBdr>
        <w:bottom w:val="single" w:sz="4" w:space="1" w:color="auto"/>
      </w:pBdr>
      <w:tabs>
        <w:tab w:val="clear" w:pos="4513"/>
        <w:tab w:val="clear" w:pos="9027"/>
      </w:tabs>
      <w:jc w:val="center"/>
    </w:pPr>
    <w:r w:rsidRPr="00C748CF">
      <w:t xml:space="preserve">- </w:t>
    </w:r>
    <w:r w:rsidRPr="00C748CF">
      <w:fldChar w:fldCharType="begin"/>
    </w:r>
    <w:r w:rsidRPr="00C748CF">
      <w:instrText xml:space="preserve"> PAGE </w:instrText>
    </w:r>
    <w:r w:rsidRPr="00C748CF">
      <w:fldChar w:fldCharType="separate"/>
    </w:r>
    <w:r w:rsidRPr="00C748CF">
      <w:rPr>
        <w:noProof/>
      </w:rPr>
      <w:t>2</w:t>
    </w:r>
    <w:r w:rsidRPr="00C748CF">
      <w:fldChar w:fldCharType="end"/>
    </w:r>
    <w:r w:rsidRPr="00C748CF">
      <w:t xml:space="preserve"> -</w:t>
    </w:r>
  </w:p>
  <w:p w:rsidR="00EA4725" w:rsidRPr="00C748CF" w:rsidP="00C748CF" w14:paraId="76610F6C" w14:textId="51496C4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90BCC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16B0D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2F7D41B" w14:textId="355A9B30">
          <w:pPr>
            <w:jc w:val="right"/>
            <w:rPr>
              <w:b/>
              <w:color w:val="FF0000"/>
              <w:szCs w:val="16"/>
            </w:rPr>
          </w:pPr>
          <w:r>
            <w:rPr>
              <w:b/>
              <w:color w:val="FF0000"/>
              <w:szCs w:val="16"/>
            </w:rPr>
            <w:t xml:space="preserve"> </w:t>
          </w:r>
        </w:p>
      </w:tc>
    </w:tr>
    <w:bookmarkEnd w:id="0"/>
    <w:tr w14:paraId="1BCDD28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3A6847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5633C9B4" w14:textId="77777777">
          <w:pPr>
            <w:jc w:val="right"/>
            <w:rPr>
              <w:b/>
              <w:szCs w:val="16"/>
            </w:rPr>
          </w:pPr>
        </w:p>
      </w:tc>
    </w:tr>
    <w:tr w14:paraId="5A81A3D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212AAEF" w14:textId="77777777">
          <w:pPr>
            <w:jc w:val="left"/>
            <w:rPr>
              <w:noProof/>
              <w:lang w:eastAsia="en-GB"/>
            </w:rPr>
          </w:pPr>
        </w:p>
      </w:tc>
      <w:tc>
        <w:tcPr>
          <w:tcW w:w="5448" w:type="dxa"/>
          <w:gridSpan w:val="2"/>
          <w:shd w:val="clear" w:color="auto" w:fill="FFFFFF"/>
          <w:tcMar>
            <w:left w:w="108" w:type="dxa"/>
            <w:right w:w="108" w:type="dxa"/>
          </w:tcMar>
        </w:tcPr>
        <w:p w:rsidR="00C748CF" w:rsidP="00656ABC" w14:paraId="619A9B13" w14:textId="77777777">
          <w:pPr>
            <w:jc w:val="right"/>
            <w:rPr>
              <w:b/>
              <w:szCs w:val="16"/>
            </w:rPr>
          </w:pPr>
          <w:bookmarkStart w:id="1" w:name="bmkSymbols"/>
          <w:r>
            <w:rPr>
              <w:b/>
              <w:szCs w:val="16"/>
            </w:rPr>
            <w:t>G/SPS/N/EU/976</w:t>
          </w:r>
        </w:p>
        <w:bookmarkEnd w:id="1"/>
        <w:p w:rsidR="00656ABC" w:rsidRPr="00EA4725" w:rsidP="00656ABC" w14:paraId="3419BD58" w14:textId="6DF16AC9">
          <w:pPr>
            <w:jc w:val="right"/>
            <w:rPr>
              <w:b/>
              <w:szCs w:val="16"/>
            </w:rPr>
          </w:pPr>
        </w:p>
      </w:tc>
    </w:tr>
    <w:tr w14:paraId="6F65C91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A769ABD" w14:textId="77777777"/>
      </w:tc>
      <w:tc>
        <w:tcPr>
          <w:tcW w:w="5448" w:type="dxa"/>
          <w:gridSpan w:val="2"/>
          <w:shd w:val="clear" w:color="auto" w:fill="FFFFFF"/>
          <w:tcMar>
            <w:left w:w="108" w:type="dxa"/>
            <w:right w:w="108" w:type="dxa"/>
          </w:tcMar>
          <w:vAlign w:val="center"/>
        </w:tcPr>
        <w:p w:rsidR="00ED54E0" w:rsidRPr="00EA4725" w:rsidP="00422B6F" w14:paraId="731B0A44" w14:textId="77777777">
          <w:pPr>
            <w:jc w:val="right"/>
            <w:rPr>
              <w:szCs w:val="16"/>
            </w:rPr>
          </w:pPr>
          <w:bookmarkStart w:id="2" w:name="spsDateDistribution"/>
          <w:bookmarkStart w:id="3" w:name="bmkDate"/>
          <w:bookmarkEnd w:id="2"/>
          <w:r w:rsidRPr="00EA4725">
            <w:rPr>
              <w:szCs w:val="16"/>
            </w:rPr>
            <w:t>2 October 2026</w:t>
          </w:r>
          <w:bookmarkEnd w:id="3"/>
        </w:p>
      </w:tc>
    </w:tr>
    <w:tr w14:paraId="151D6F7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EE050E5" w14:textId="77777777">
          <w:pPr>
            <w:jc w:val="left"/>
            <w:rPr>
              <w:b/>
            </w:rPr>
          </w:pPr>
          <w:bookmarkStart w:id="4" w:name="bmkSerial"/>
          <w:r>
            <w:rPr>
              <w:rFonts w:ascii="Verdana" w:eastAsia="Verdana" w:hAnsi="Verdana" w:cs="Verdana"/>
              <w:b w:val="0"/>
              <w:color w:val="FF0000"/>
              <w:sz w:val="18"/>
            </w:rPr>
            <w:t>(26-6827)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E8C3D6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23877D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5490ACF" w14:textId="7901D31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3068FC" w14:textId="16CC514E">
          <w:pPr>
            <w:jc w:val="right"/>
            <w:rPr>
              <w:bCs/>
              <w:szCs w:val="18"/>
            </w:rPr>
          </w:pPr>
          <w:bookmarkStart w:id="7" w:name="bmkLanguage"/>
          <w:r>
            <w:rPr>
              <w:bCs/>
              <w:szCs w:val="18"/>
            </w:rPr>
            <w:t>Original: English</w:t>
          </w:r>
          <w:bookmarkEnd w:id="7"/>
        </w:p>
      </w:tc>
    </w:tr>
  </w:tbl>
  <w:p w:rsidR="00ED54E0" w:rsidRPr="00441372" w14:paraId="6B5978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0BC7E23"/>
    <w:multiLevelType w:val="hybridMultilevel"/>
    <w:tmpl w:val="EB1400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CAC2A23"/>
    <w:multiLevelType w:val="hybridMultilevel"/>
    <w:tmpl w:val="7730E2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19165299">
    <w:abstractNumId w:val="9"/>
  </w:num>
  <w:num w:numId="2" w16cid:durableId="1821994004">
    <w:abstractNumId w:val="7"/>
  </w:num>
  <w:num w:numId="3" w16cid:durableId="1712147020">
    <w:abstractNumId w:val="6"/>
  </w:num>
  <w:num w:numId="4" w16cid:durableId="1519126411">
    <w:abstractNumId w:val="5"/>
  </w:num>
  <w:num w:numId="5" w16cid:durableId="1223523223">
    <w:abstractNumId w:val="4"/>
  </w:num>
  <w:num w:numId="6" w16cid:durableId="685988242">
    <w:abstractNumId w:val="13"/>
  </w:num>
  <w:num w:numId="7" w16cid:durableId="80373369">
    <w:abstractNumId w:val="12"/>
  </w:num>
  <w:num w:numId="8" w16cid:durableId="1355577233">
    <w:abstractNumId w:val="11"/>
  </w:num>
  <w:num w:numId="9" w16cid:durableId="9976139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9795504">
    <w:abstractNumId w:val="14"/>
  </w:num>
  <w:num w:numId="11" w16cid:durableId="34619178">
    <w:abstractNumId w:val="8"/>
  </w:num>
  <w:num w:numId="12" w16cid:durableId="1275675741">
    <w:abstractNumId w:val="3"/>
  </w:num>
  <w:num w:numId="13" w16cid:durableId="1066101917">
    <w:abstractNumId w:val="2"/>
  </w:num>
  <w:num w:numId="14" w16cid:durableId="740369301">
    <w:abstractNumId w:val="1"/>
  </w:num>
  <w:num w:numId="15" w16cid:durableId="63070464">
    <w:abstractNumId w:val="0"/>
  </w:num>
  <w:num w:numId="16" w16cid:durableId="572811971">
    <w:abstractNumId w:val="15"/>
  </w:num>
  <w:num w:numId="17" w16cid:durableId="16234584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15728"/>
    <w:rsid w:val="001277F1"/>
    <w:rsid w:val="00127BB0"/>
    <w:rsid w:val="0013337F"/>
    <w:rsid w:val="00157B94"/>
    <w:rsid w:val="00182B84"/>
    <w:rsid w:val="0018418C"/>
    <w:rsid w:val="001E291F"/>
    <w:rsid w:val="001E596A"/>
    <w:rsid w:val="001F0374"/>
    <w:rsid w:val="00202B1F"/>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4DC4"/>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48CF"/>
    <w:rsid w:val="00C808FC"/>
    <w:rsid w:val="00C863EB"/>
    <w:rsid w:val="00CD7D97"/>
    <w:rsid w:val="00CE175C"/>
    <w:rsid w:val="00CE3EE6"/>
    <w:rsid w:val="00CE4BA1"/>
    <w:rsid w:val="00D000C7"/>
    <w:rsid w:val="00D52A9D"/>
    <w:rsid w:val="00D55AAD"/>
    <w:rsid w:val="00D66911"/>
    <w:rsid w:val="00D747AE"/>
    <w:rsid w:val="00D76A9E"/>
    <w:rsid w:val="00D9226C"/>
    <w:rsid w:val="00DA20BD"/>
    <w:rsid w:val="00DB122C"/>
    <w:rsid w:val="00DD3BA1"/>
    <w:rsid w:val="00DE5090"/>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9CD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i.org/10.2903/j.efsa.2012.2784" TargetMode="External" /><Relationship Id="rId11" Type="http://schemas.openxmlformats.org/officeDocument/2006/relationships/hyperlink" Target="mailto:sps@ec.europa.e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5163_00_e.pdf" TargetMode="External" /><Relationship Id="rId6" Type="http://schemas.openxmlformats.org/officeDocument/2006/relationships/hyperlink" Target="https://members.wto.org/crnattachments/2026/SPS/EEC/26_05163_00_f.pdf" TargetMode="External" /><Relationship Id="rId7" Type="http://schemas.openxmlformats.org/officeDocument/2006/relationships/hyperlink" Target="https://members.wto.org/crnattachments/2026/SPS/EEC/26_05163_00_s.pdf" TargetMode="External" /><Relationship Id="rId8" Type="http://schemas.openxmlformats.org/officeDocument/2006/relationships/hyperlink" Target="https://doi.org/10.2903/j.efsa.2026.9917" TargetMode="External" /><Relationship Id="rId9" Type="http://schemas.openxmlformats.org/officeDocument/2006/relationships/hyperlink" Target="https://doi.org/10.2903/j.efsa.2012.2783"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4b96ce9b-a30f-4880-8330-639a8345fb43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5B517C2-154A-497A-B18B-5D319B1FBA9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781</Words>
  <Characters>4922</Characters>
  <Application>Microsoft Office Word</Application>
  <DocSecurity>0</DocSecurity>
  <Lines>109</Lines>
  <Paragraphs>77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2026-10-02T07:30:00Z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G/SPS/N/EU/976</vt:lpwstr>
  </property>
  <property fmtid="{D5CDD505-2E9C-101B-9397-08002B2CF9AE}" pid="3" name="TitusGUID">
    <vt:lpwstr>4b96ce9b-a30f-4880-8330-639a8345fb43</vt:lpwstr>
  </property>
  <property fmtid="{D5CDD505-2E9C-101B-9397-08002B2CF9AE}" pid="4" name="WTOCLASSIFICATION">
    <vt:lpwstr>WTO OFFICIAL</vt:lpwstr>
  </property>
</Properties>
</file>