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DF2AB43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36807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1A0F0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623EE7E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REPUBLIC OF MOLDOVA</w:t>
            </w:r>
          </w:p>
          <w:p w:rsidR="00EA4725" w:rsidRPr="00441372" w:rsidP="00441372" w14:paraId="1B811DF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14790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F80AC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C2C68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Food Safety Agency</w:t>
            </w:r>
          </w:p>
        </w:tc>
      </w:tr>
      <w:tr w14:paraId="1B4DC3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73B5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14C81D" w14:textId="73714C2B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Meat of horses, asses, mules or hinnies, fresh, chilled or frozen (HS</w:t>
            </w:r>
            <w:r w:rsidR="00062E91">
              <w:t> </w:t>
            </w:r>
            <w:r w:rsidRPr="0065690F">
              <w:t>code(s): 0205); Edible offal of bovine animals, swine, sheep, goats, horses, asses, mules or hinnies, fresh, chilled or frozen (HS code(s): 0206); Meat and edible offal, salted, in brine, dried or smoked; edible flours and meals of meat or meat offal (HS code(s): 0210); Sausages and similar products, of meat, meat offal, blood or insects; food preparations based on these products. (HS code(s): 1601); Prepared or preserved meat, meat offal, blood or insects (excl. sausages and similar products, and meat extr</w:t>
            </w:r>
            <w:r w:rsidRPr="0065690F">
              <w:t>acts and juices) (HS code(s): 1602)</w:t>
            </w:r>
          </w:p>
        </w:tc>
      </w:tr>
      <w:tr w14:paraId="6719ED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627D3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6B901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B8275C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6EE17F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Mexico</w:t>
            </w:r>
          </w:p>
        </w:tc>
      </w:tr>
      <w:tr w14:paraId="105A74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C16BE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5588B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Order approving the special conditions that regulate equine meat and meat products imported from Mexico intended for human consumption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Romanian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062E91" w14:paraId="6F6B6BE3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https://particip.gov.md/ro/document/stages/proiectul-ordinului-directorului-agentiei-nationale-pentru-siguranta-alimentelor-privind-conditiile-speciale-care-reglementeaza-carnea-si-produsele-din-carne-de-ecvidee-importate-din-mexic-si-destinate-consumului-uman/18367</w:t>
              </w:r>
            </w:hyperlink>
          </w:p>
          <w:p w:rsidR="00EA4725" w:rsidRPr="00441372" w:rsidP="00441372" w14:paraId="0716CA45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https://members.wto.org/crnattachments/2026/SPS/MDA/26_05106_00_x.pdf</w:t>
              </w:r>
            </w:hyperlink>
          </w:p>
        </w:tc>
      </w:tr>
      <w:tr w14:paraId="2B80C84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3954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601134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Draft Order establishes the special conditions that regulate equine meat and meat products intended for human consumption, transposing into national legislation the provisions of Directive (EC) 2006/27, including substance residues, microbiological contaminants, nonconformities regarding certification. The act aims to protect consumer health, ensure a rigorous mechanism for verification of conformities, harmonize the legal framework with European standards, and facilitate international trade.</w:t>
            </w:r>
          </w:p>
        </w:tc>
      </w:tr>
      <w:tr w14:paraId="551CF2B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9094E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AD2979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CA4D3E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97C50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6E44A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84CB3D3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CXC 058–2005, CXS 1-1985, CXS 192-1995, CXC 1-1969, CXS 98-1981, CXS 89-1981</w:t>
            </w:r>
          </w:p>
          <w:p w:rsidR="00EA4725" w:rsidRPr="00441372" w:rsidP="00062E91" w14:paraId="119B9AD8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990073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572A6E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A79831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2A6284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B62E98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07BEB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6328A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1C5F2D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F038D0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F9450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4C1BB3" w:rsidRPr="0065690F" w:rsidP="00062E91" w14:paraId="54527190" w14:textId="36071305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31 December 2026</w:t>
            </w:r>
            <w:r w:rsidR="00062E91">
              <w:t xml:space="preserve">. </w:t>
            </w:r>
            <w:r w:rsidRPr="0065690F">
              <w:t>Expected to be adopted by the end of December 2026.</w:t>
            </w:r>
          </w:p>
          <w:p w:rsidR="004C1BB3" w:rsidRPr="0065690F" w:rsidP="00062E91" w14:paraId="76CAD969" w14:textId="44568ADE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31 December 2026</w:t>
            </w:r>
            <w:r w:rsidR="00062E91">
              <w:t xml:space="preserve">. </w:t>
            </w:r>
            <w:r w:rsidRPr="0065690F">
              <w:t>Expected to be published by the end of December 2026.</w:t>
            </w:r>
          </w:p>
        </w:tc>
      </w:tr>
      <w:tr w14:paraId="54344C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451C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6642F7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 Government Decision shall enter into force three months after its publication in the Official Monitor of the Republic of Moldova.</w:t>
            </w:r>
          </w:p>
          <w:p w:rsidR="00EA4725" w:rsidRPr="00441372" w:rsidP="00441372" w14:paraId="2223D87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E69AB0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5A8F3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3443E3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31 October 2026</w:t>
            </w:r>
          </w:p>
          <w:p w:rsidR="00EA4725" w:rsidRPr="00441372" w:rsidP="00441372" w14:paraId="261D235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C1BB3" w:rsidRPr="0065690F" w:rsidP="00441372" w14:paraId="46E0E20C" w14:textId="77777777">
            <w:r w:rsidRPr="0065690F">
              <w:t>Mrs Diana Gherman</w:t>
            </w:r>
          </w:p>
          <w:p w:rsidR="004C1BB3" w:rsidRPr="0065690F" w:rsidP="00441372" w14:paraId="3C4CB75B" w14:textId="77777777">
            <w:r w:rsidRPr="0065690F">
              <w:t>Head of International Relations and European Integration Department</w:t>
            </w:r>
          </w:p>
          <w:p w:rsidR="004C1BB3" w:rsidRPr="0065690F" w:rsidP="00441372" w14:paraId="66230575" w14:textId="77777777">
            <w:r w:rsidRPr="0065690F">
              <w:t>National Food Safety Agency of the Republic of Moldova</w:t>
            </w:r>
          </w:p>
          <w:p w:rsidR="004C1BB3" w:rsidRPr="00062E91" w:rsidP="00441372" w14:paraId="68954CD1" w14:textId="77777777">
            <w:pPr>
              <w:rPr>
                <w:lang w:val="fr-CH"/>
              </w:rPr>
            </w:pPr>
            <w:r w:rsidRPr="00062E91">
              <w:rPr>
                <w:lang w:val="fr-CH"/>
              </w:rPr>
              <w:t>Str. Mihail Kogălniceanu 63, Chisinau, MD 2009</w:t>
            </w:r>
          </w:p>
          <w:p w:rsidR="004C1BB3" w:rsidRPr="0065690F" w:rsidP="00441372" w14:paraId="42B0DCAC" w14:textId="77777777">
            <w:r w:rsidRPr="0065690F">
              <w:t>Tel: +(373 22) 29 47 09</w:t>
            </w:r>
          </w:p>
          <w:p w:rsidR="004C1BB3" w:rsidRPr="0065690F" w:rsidP="00062E91" w14:paraId="160E77CC" w14:textId="259EADC4">
            <w:pPr>
              <w:keepNext/>
              <w:keepLines/>
              <w:tabs>
                <w:tab w:val="left" w:pos="708"/>
              </w:tabs>
            </w:pPr>
            <w:r w:rsidRPr="0065690F">
              <w:t>E-mail:</w:t>
            </w:r>
            <w:r w:rsidR="00062E91">
              <w:tab/>
            </w:r>
            <w:hyperlink r:id="rId6" w:history="1">
              <w:r w:rsidRPr="0065690F">
                <w:rPr>
                  <w:color w:val="0000FF"/>
                  <w:u w:val="single"/>
                </w:rPr>
                <w:t>diana.gherman@ansa.gov.md</w:t>
              </w:r>
            </w:hyperlink>
          </w:p>
          <w:p w:rsidR="004C1BB3" w:rsidRPr="0065690F" w:rsidP="00062E91" w14:paraId="44168142" w14:textId="0DE3F62A">
            <w:pPr>
              <w:keepNext/>
              <w:keepLines/>
              <w:tabs>
                <w:tab w:val="left" w:pos="708"/>
              </w:tabs>
              <w:spacing w:after="120"/>
            </w:pPr>
            <w:r>
              <w:tab/>
            </w:r>
            <w:hyperlink r:id="rId7" w:history="1">
              <w:r w:rsidRPr="005E1337">
                <w:rPr>
                  <w:rStyle w:val="Hyperlink"/>
                </w:rPr>
                <w:t>notificari.omc@ansa.gov.md</w:t>
              </w:r>
            </w:hyperlink>
          </w:p>
        </w:tc>
      </w:tr>
      <w:tr w14:paraId="7B4E462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6D1F9A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063C05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DD7357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Mrs Diana Gherman</w:t>
            </w:r>
          </w:p>
          <w:p w:rsidR="00EA4725" w:rsidRPr="0065690F" w:rsidP="00F3021D" w14:paraId="742B820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Head of International Relations and European Integration Department</w:t>
            </w:r>
          </w:p>
          <w:p w:rsidR="00EA4725" w:rsidRPr="0065690F" w:rsidP="00F3021D" w14:paraId="4428385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National Food Safety Agency of the Republic of Moldova</w:t>
            </w:r>
          </w:p>
          <w:p w:rsidR="00EA4725" w:rsidRPr="00062E91" w:rsidP="00F3021D" w14:paraId="5606F7F7" w14:textId="77777777">
            <w:pPr>
              <w:keepNext/>
              <w:keepLines/>
              <w:rPr>
                <w:bCs/>
                <w:lang w:val="fr-CH"/>
              </w:rPr>
            </w:pPr>
            <w:r w:rsidRPr="00062E91">
              <w:rPr>
                <w:bCs/>
                <w:lang w:val="fr-CH"/>
              </w:rPr>
              <w:t>Str. Mihail Kogălniceanu 63, Chisinau, MD 2009</w:t>
            </w:r>
          </w:p>
          <w:p w:rsidR="00EA4725" w:rsidRPr="0065690F" w:rsidP="00F3021D" w14:paraId="646390B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+(373 22) 29 47 09</w:t>
            </w:r>
          </w:p>
          <w:p w:rsidR="00EA4725" w:rsidRPr="0065690F" w:rsidP="00F3021D" w14:paraId="5AB3184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Mob: +(373) 6925 1405</w:t>
            </w:r>
          </w:p>
          <w:p w:rsidR="00EA4725" w:rsidRPr="0065690F" w:rsidP="00062E91" w14:paraId="23B7B2FD" w14:textId="097A8887">
            <w:pPr>
              <w:keepNext/>
              <w:keepLines/>
              <w:tabs>
                <w:tab w:val="left" w:pos="708"/>
              </w:tabs>
              <w:rPr>
                <w:bCs/>
              </w:rPr>
            </w:pPr>
            <w:r w:rsidRPr="0065690F">
              <w:rPr>
                <w:bCs/>
              </w:rPr>
              <w:t>E-mail:</w:t>
            </w:r>
            <w:r w:rsidR="00062E91">
              <w:rPr>
                <w:bCs/>
              </w:rPr>
              <w:tab/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diana.gherman@ansa.gov.md</w:t>
              </w:r>
            </w:hyperlink>
          </w:p>
          <w:p w:rsidR="00EA4725" w:rsidRPr="0065690F" w:rsidP="00062E91" w14:paraId="595A6129" w14:textId="23BD82AC">
            <w:pPr>
              <w:keepNext/>
              <w:keepLines/>
              <w:tabs>
                <w:tab w:val="left" w:pos="708"/>
              </w:tabs>
              <w:spacing w:after="120"/>
              <w:rPr>
                <w:bCs/>
              </w:rPr>
            </w:pPr>
            <w:r>
              <w:tab/>
            </w:r>
            <w:hyperlink r:id="rId7" w:history="1">
              <w:r w:rsidRPr="005E1337">
                <w:rPr>
                  <w:rStyle w:val="Hyperlink"/>
                  <w:bCs/>
                </w:rPr>
                <w:t>notificari.omc@ansa.gov.md</w:t>
              </w:r>
            </w:hyperlink>
          </w:p>
        </w:tc>
      </w:tr>
    </w:tbl>
    <w:p w:rsidR="007141CF" w:rsidRPr="00441372" w:rsidP="00441372" w14:paraId="04E5FAFF" w14:textId="77777777"/>
    <w:sectPr w:rsidSect="00062E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62E91" w:rsidP="00062E91" w14:paraId="40728B2A" w14:textId="61BCE68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62E91" w:rsidP="00062E91" w14:paraId="292DB7F4" w14:textId="77C727E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A546B3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2E91" w:rsidRPr="00062E91" w:rsidP="00062E91" w14:paraId="256283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62E91">
      <w:t>G/SPS/N/MDA/37</w:t>
    </w:r>
  </w:p>
  <w:p w:rsidR="00062E91" w:rsidRPr="00062E91" w:rsidP="00062E91" w14:paraId="2044AF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62E91" w:rsidRPr="00062E91" w:rsidP="00062E91" w14:paraId="620E7575" w14:textId="4F5F90D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62E91">
      <w:t xml:space="preserve">- </w:t>
    </w:r>
    <w:r w:rsidRPr="00062E91">
      <w:fldChar w:fldCharType="begin"/>
    </w:r>
    <w:r w:rsidRPr="00062E91">
      <w:instrText xml:space="preserve"> PAGE </w:instrText>
    </w:r>
    <w:r w:rsidRPr="00062E91">
      <w:fldChar w:fldCharType="separate"/>
    </w:r>
    <w:r w:rsidRPr="00062E91">
      <w:t>2</w:t>
    </w:r>
    <w:r w:rsidRPr="00062E91">
      <w:fldChar w:fldCharType="end"/>
    </w:r>
    <w:r w:rsidRPr="00062E91">
      <w:t xml:space="preserve"> -</w:t>
    </w:r>
  </w:p>
  <w:p w:rsidR="00EA4725" w:rsidRPr="00062E91" w:rsidP="00062E91" w14:paraId="1357C26D" w14:textId="02DC8CB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2E91" w:rsidRPr="00062E91" w:rsidP="00062E91" w14:paraId="28C8F6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62E91">
      <w:t>G/SPS/N/MDA/37</w:t>
    </w:r>
  </w:p>
  <w:p w:rsidR="00062E91" w:rsidRPr="00062E91" w:rsidP="00062E91" w14:paraId="13F6EC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62E91" w:rsidRPr="00062E91" w:rsidP="00062E91" w14:paraId="55D80B23" w14:textId="409AF6B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62E91">
      <w:t xml:space="preserve">- </w:t>
    </w:r>
    <w:r w:rsidRPr="00062E91">
      <w:fldChar w:fldCharType="begin"/>
    </w:r>
    <w:r w:rsidRPr="00062E91">
      <w:instrText xml:space="preserve"> PAGE </w:instrText>
    </w:r>
    <w:r w:rsidRPr="00062E91">
      <w:fldChar w:fldCharType="separate"/>
    </w:r>
    <w:r w:rsidRPr="00062E91">
      <w:rPr>
        <w:noProof/>
      </w:rPr>
      <w:t>2</w:t>
    </w:r>
    <w:r w:rsidRPr="00062E91">
      <w:fldChar w:fldCharType="end"/>
    </w:r>
    <w:r w:rsidRPr="00062E91">
      <w:t xml:space="preserve"> -</w:t>
    </w:r>
  </w:p>
  <w:p w:rsidR="00EA4725" w:rsidRPr="00062E91" w:rsidP="00062E91" w14:paraId="7439D35A" w14:textId="26E5B83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FFD1C0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C16FC2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8D49FA3" w14:textId="0EADBE5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F0E8E8A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C296DB8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C630D9F" w14:textId="77777777">
          <w:pPr>
            <w:jc w:val="right"/>
            <w:rPr>
              <w:b/>
              <w:szCs w:val="16"/>
            </w:rPr>
          </w:pPr>
        </w:p>
      </w:tc>
    </w:tr>
    <w:tr w14:paraId="337E701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C7F0EA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62E91" w:rsidP="00656ABC" w14:paraId="79DC2CD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G/SPS/N/MDA/37</w:t>
          </w:r>
        </w:p>
        <w:bookmarkEnd w:id="1"/>
        <w:p w:rsidR="00656ABC" w:rsidRPr="00EA4725" w:rsidP="00656ABC" w14:paraId="286E88AF" w14:textId="1104A289">
          <w:pPr>
            <w:jc w:val="right"/>
            <w:rPr>
              <w:b/>
              <w:szCs w:val="16"/>
            </w:rPr>
          </w:pPr>
        </w:p>
      </w:tc>
    </w:tr>
    <w:tr w14:paraId="666B260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49F56B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FCE3F9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 October 2026</w:t>
          </w:r>
          <w:bookmarkEnd w:id="3"/>
        </w:p>
      </w:tc>
    </w:tr>
    <w:tr w14:paraId="7447DE45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79FAD8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(26-6764)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3D0974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C92CB8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42703B7" w14:textId="5175E44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7C646B0" w14:textId="23DE85B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696714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9609370">
    <w:abstractNumId w:val="9"/>
  </w:num>
  <w:num w:numId="2" w16cid:durableId="1631790007">
    <w:abstractNumId w:val="7"/>
  </w:num>
  <w:num w:numId="3" w16cid:durableId="641693445">
    <w:abstractNumId w:val="6"/>
  </w:num>
  <w:num w:numId="4" w16cid:durableId="1646474393">
    <w:abstractNumId w:val="5"/>
  </w:num>
  <w:num w:numId="5" w16cid:durableId="967513068">
    <w:abstractNumId w:val="4"/>
  </w:num>
  <w:num w:numId="6" w16cid:durableId="534272755">
    <w:abstractNumId w:val="12"/>
  </w:num>
  <w:num w:numId="7" w16cid:durableId="557017551">
    <w:abstractNumId w:val="11"/>
  </w:num>
  <w:num w:numId="8" w16cid:durableId="841704664">
    <w:abstractNumId w:val="10"/>
  </w:num>
  <w:num w:numId="9" w16cid:durableId="5795635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73098647">
    <w:abstractNumId w:val="13"/>
  </w:num>
  <w:num w:numId="11" w16cid:durableId="1835563361">
    <w:abstractNumId w:val="8"/>
  </w:num>
  <w:num w:numId="12" w16cid:durableId="1953171178">
    <w:abstractNumId w:val="3"/>
  </w:num>
  <w:num w:numId="13" w16cid:durableId="1678966795">
    <w:abstractNumId w:val="2"/>
  </w:num>
  <w:num w:numId="14" w16cid:durableId="1355687855">
    <w:abstractNumId w:val="1"/>
  </w:num>
  <w:num w:numId="15" w16cid:durableId="99029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62E91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C1BB3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1337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2646E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11CF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63C809"/>
  <w15:docId w15:val="{33FA1E36-AF9D-4EE7-A997-B13CA795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062E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particip.gov.md/ro/document/stages/proiectul-ordinului-directorului-agentiei-nationale-pentru-siguranta-alimentelor-privind-conditiile-speciale-care-reglementeaza-carnea-si-produsele-din-carne-de-ecvidee-importate-din-mexic-si-destinate-consumului-uman/18367" TargetMode="External" /><Relationship Id="rId5" Type="http://schemas.openxmlformats.org/officeDocument/2006/relationships/hyperlink" Target="https://members.wto.org/crnattachments/2026/SPS/MDA/26_05106_00_x.pdf" TargetMode="External" /><Relationship Id="rId6" Type="http://schemas.openxmlformats.org/officeDocument/2006/relationships/hyperlink" Target="mailto:diana.gherman@ansa.gov.md" TargetMode="External" /><Relationship Id="rId7" Type="http://schemas.openxmlformats.org/officeDocument/2006/relationships/hyperlink" Target="mailto:notificari.omc@ansa.gov.md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2026-10-01T07:02:00Z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G/SPS/N/MDA/37</vt:lpwstr>
  </property>
</Properties>
</file>