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155F342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017938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961F5F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E26713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03D1BBA0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4D7B2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83C14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9A270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6491A09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D752C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8F67E5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Preparations of a kind used in animal feeding (HS code(s): 2309)</w:t>
            </w:r>
          </w:p>
        </w:tc>
      </w:tr>
      <w:tr w14:paraId="36F6DA8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CAE75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1A0C0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24C92C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EA7D08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840E70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29413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B86161" w14:textId="09317C14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Commission Implementing Regulation (EU) 2026/2076 of 17 September 2026 concerning the authorisation of nutmeg essential oil from </w:t>
            </w:r>
            <w:r w:rsidRPr="0065690F">
              <w:rPr>
                <w:i/>
                <w:iCs/>
              </w:rPr>
              <w:t>Myristica</w:t>
            </w:r>
            <w:r w:rsidR="00C60D5C">
              <w:rPr>
                <w:i/>
                <w:iCs/>
              </w:rPr>
              <w:t> </w:t>
            </w:r>
            <w:r w:rsidRPr="0065690F">
              <w:rPr>
                <w:i/>
                <w:iCs/>
              </w:rPr>
              <w:t>fragrans</w:t>
            </w:r>
            <w:r w:rsidRPr="0065690F">
              <w:t xml:space="preserve"> Houtt. as a feed additive for all animal species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:rsidR="00EA4725" w:rsidRPr="00441372" w:rsidP="00C60D5C" w14:paraId="707CA41F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https://members.wto.org/crnattachments/2026/SPS/EEC/26_04968_00_e.pdf</w:t>
              </w:r>
            </w:hyperlink>
          </w:p>
          <w:p w:rsidR="00EA4725" w:rsidRPr="00441372" w:rsidP="00441372" w14:paraId="78B129F3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https://members.wto.org/crnattachments/2026/SPS/EEC/26_04968_00_f.pdf</w:t>
              </w:r>
            </w:hyperlink>
          </w:p>
          <w:p w:rsidR="00EA4725" w:rsidRPr="00441372" w:rsidP="00441372" w14:paraId="3FA356AC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https://members.wto.org/crnattachments/2026/SPS/EEC/26_04968_00_s.pdf</w:t>
              </w:r>
            </w:hyperlink>
          </w:p>
        </w:tc>
      </w:tr>
      <w:tr w14:paraId="7E25828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EB58D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BB5E83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substance covered by the Act was authorised as a feed additive for all animal species. An application was submitted for the reauthorisation of this substance in accordance with article 10 of Regulation (EC) No 1831/2003. Based on the favourable conclusions of a scientific assessment of the dossier submitted by the applicant, conducted by the European Food Safety Authority (EFSA), this substance is reauthorised as a feed additive for all animal species in the additive category 'sensory additives' and in the functional group 'flavouring compounds', under certain conditions detailed in the Annex to the Act. A transitional period is included for the interested parties to meet the new authorisation's requirements.</w:t>
            </w:r>
          </w:p>
        </w:tc>
      </w:tr>
      <w:tr w14:paraId="19E5FEF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0E7FE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4E1770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F5568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72A0E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934B41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4BAE330" w14:textId="266D2F5F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 w:rsidR="008840DC">
              <w:t> </w:t>
            </w:r>
            <w:r w:rsidRPr="0065690F">
              <w:t>54-2004</w:t>
            </w:r>
          </w:p>
          <w:p w:rsidR="00EA4725" w:rsidRPr="00441372" w:rsidP="00441372" w14:paraId="40AA9BE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C2BC34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5F0981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C60D5C" w14:paraId="5A07CE39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87F440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4562EE1B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079AAE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A969F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52B0C0" w14:textId="370AB62B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Scientific</w:t>
            </w:r>
            <w:r w:rsidR="00C60D5C">
              <w:t> </w:t>
            </w:r>
            <w:r w:rsidRPr="0065690F">
              <w:t xml:space="preserve">Opinion: Safety and efficacy of a feed additive consisting of an essential oil from the seeds of </w:t>
            </w:r>
            <w:r w:rsidRPr="0065690F">
              <w:rPr>
                <w:i/>
                <w:iCs/>
              </w:rPr>
              <w:t>Myristica fragrans</w:t>
            </w:r>
            <w:r w:rsidRPr="0065690F">
              <w:t xml:space="preserve"> Houtt. (nutmeg oil) for all animal species (FEFANA asbl). EFSA Journal 2023, 21(6): 8066, </w:t>
            </w:r>
            <w:hyperlink r:id="rId7" w:history="1">
              <w:r w:rsidRPr="0065690F">
                <w:rPr>
                  <w:color w:val="0000FF"/>
                  <w:u w:val="single"/>
                </w:rPr>
                <w:t>https://doi.org/10.2903/j.efsa.2023.8066</w:t>
              </w:r>
            </w:hyperlink>
          </w:p>
          <w:p w:rsidR="005F2CAB" w:rsidRPr="0065690F" w:rsidP="00441372" w14:paraId="1F5379F0" w14:textId="30FB632B">
            <w:pPr>
              <w:spacing w:after="120"/>
            </w:pPr>
            <w:r w:rsidRPr="0065690F">
              <w:rPr>
                <w:bCs/>
              </w:rPr>
              <w:t>(available in English)</w:t>
            </w:r>
          </w:p>
        </w:tc>
      </w:tr>
      <w:tr w14:paraId="6F5B3FF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9E3B0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4B76F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17 September 2026</w:t>
            </w:r>
          </w:p>
          <w:p w:rsidR="00EA4725" w:rsidRPr="00441372" w:rsidP="00441372" w14:paraId="3D1F2856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18 September 2026</w:t>
            </w:r>
          </w:p>
        </w:tc>
      </w:tr>
      <w:tr w14:paraId="0196C68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B2911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752AF2" w14:textId="3718306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This Regulation shall enter into force on the twentieth day following that of its publication in the Official Journal of the European Union.</w:t>
            </w:r>
          </w:p>
          <w:p w:rsidR="00EA4725" w:rsidRPr="00441372" w:rsidP="00441372" w14:paraId="5CFD6EF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9A980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4B303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857B8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2EE0F5AC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5F2CAB" w:rsidRPr="0065690F" w:rsidP="00441372" w14:paraId="073DA0D7" w14:textId="77777777">
            <w:r w:rsidRPr="0065690F">
              <w:t>European Commission</w:t>
            </w:r>
          </w:p>
          <w:p w:rsidR="005F2CAB" w:rsidRPr="0065690F" w:rsidP="00441372" w14:paraId="62500FAA" w14:textId="77777777">
            <w:r w:rsidRPr="0065690F">
              <w:t>DG Health and Food Safety, Unit A4-Multilateral International Relations</w:t>
            </w:r>
          </w:p>
          <w:p w:rsidR="005F2CAB" w:rsidRPr="00C60D5C" w:rsidP="00441372" w14:paraId="3475CDC1" w14:textId="77777777">
            <w:pPr>
              <w:rPr>
                <w:lang w:val="fr-CH"/>
              </w:rPr>
            </w:pPr>
            <w:r w:rsidRPr="00C60D5C">
              <w:rPr>
                <w:lang w:val="fr-CH"/>
              </w:rPr>
              <w:t>Rue Froissart 101</w:t>
            </w:r>
          </w:p>
          <w:p w:rsidR="005F2CAB" w:rsidRPr="00C60D5C" w:rsidP="00441372" w14:paraId="266330F1" w14:textId="77777777">
            <w:pPr>
              <w:rPr>
                <w:lang w:val="fr-CH"/>
              </w:rPr>
            </w:pPr>
            <w:r w:rsidRPr="00C60D5C">
              <w:rPr>
                <w:lang w:val="fr-CH"/>
              </w:rPr>
              <w:t>B-1049 Brussels</w:t>
            </w:r>
          </w:p>
          <w:p w:rsidR="005F2CAB" w:rsidRPr="00C60D5C" w:rsidP="00441372" w14:paraId="4659607F" w14:textId="77777777">
            <w:pPr>
              <w:rPr>
                <w:lang w:val="fr-CH"/>
              </w:rPr>
            </w:pPr>
            <w:r w:rsidRPr="00C60D5C">
              <w:rPr>
                <w:lang w:val="fr-CH"/>
              </w:rPr>
              <w:t>Tel: +(32 2) 29 54263</w:t>
            </w:r>
          </w:p>
          <w:p w:rsidR="005F2CAB" w:rsidRPr="0065690F" w:rsidP="00441372" w14:paraId="6DD7C4E5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2AE19D9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6B18DF9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4A06D4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98C7B1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5D5AA30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C60D5C" w:rsidP="00F3021D" w14:paraId="792C370D" w14:textId="77777777">
            <w:pPr>
              <w:keepNext/>
              <w:keepLines/>
              <w:rPr>
                <w:bCs/>
                <w:lang w:val="fr-CH"/>
              </w:rPr>
            </w:pPr>
            <w:r w:rsidRPr="00C60D5C">
              <w:rPr>
                <w:bCs/>
                <w:lang w:val="fr-CH"/>
              </w:rPr>
              <w:t>Rue Froissart 101</w:t>
            </w:r>
          </w:p>
          <w:p w:rsidR="00EA4725" w:rsidRPr="00C60D5C" w:rsidP="00F3021D" w14:paraId="3048D7D3" w14:textId="77777777">
            <w:pPr>
              <w:keepNext/>
              <w:keepLines/>
              <w:rPr>
                <w:bCs/>
                <w:lang w:val="fr-CH"/>
              </w:rPr>
            </w:pPr>
            <w:r w:rsidRPr="00C60D5C">
              <w:rPr>
                <w:bCs/>
                <w:lang w:val="fr-CH"/>
              </w:rPr>
              <w:t>B-1049 Brussels</w:t>
            </w:r>
          </w:p>
          <w:p w:rsidR="00EA4725" w:rsidRPr="00C60D5C" w:rsidP="00F3021D" w14:paraId="758C74EB" w14:textId="77777777">
            <w:pPr>
              <w:keepNext/>
              <w:keepLines/>
              <w:rPr>
                <w:bCs/>
                <w:lang w:val="fr-CH"/>
              </w:rPr>
            </w:pPr>
            <w:r w:rsidRPr="00C60D5C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286E4F36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2C667A13" w14:textId="77777777"/>
    <w:sectPr w:rsidSect="00C60D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60D5C" w:rsidP="00C60D5C" w14:paraId="12AFF109" w14:textId="7B4C066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60D5C" w:rsidP="00C60D5C" w14:paraId="63AA36BD" w14:textId="4849A33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638AC5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60D5C" w:rsidRPr="00C60D5C" w:rsidP="00C60D5C" w14:paraId="2D61E9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60D5C">
      <w:t>G/SPS/N/EU/970</w:t>
    </w:r>
  </w:p>
  <w:p w:rsidR="00C60D5C" w:rsidRPr="00C60D5C" w:rsidP="00C60D5C" w14:paraId="472B89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60D5C" w:rsidRPr="00C60D5C" w:rsidP="00C60D5C" w14:paraId="2407392B" w14:textId="2050647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60D5C">
      <w:t xml:space="preserve">- </w:t>
    </w:r>
    <w:r w:rsidRPr="00C60D5C">
      <w:fldChar w:fldCharType="begin"/>
    </w:r>
    <w:r w:rsidRPr="00C60D5C">
      <w:instrText xml:space="preserve"> PAGE </w:instrText>
    </w:r>
    <w:r w:rsidRPr="00C60D5C">
      <w:fldChar w:fldCharType="separate"/>
    </w:r>
    <w:r w:rsidRPr="00C60D5C">
      <w:t>2</w:t>
    </w:r>
    <w:r w:rsidRPr="00C60D5C">
      <w:fldChar w:fldCharType="end"/>
    </w:r>
    <w:r w:rsidRPr="00C60D5C">
      <w:t xml:space="preserve"> -</w:t>
    </w:r>
  </w:p>
  <w:p w:rsidR="00EA4725" w:rsidRPr="00C60D5C" w:rsidP="00C60D5C" w14:paraId="239FA0B4" w14:textId="301B57E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60D5C" w:rsidRPr="00C60D5C" w:rsidP="00C60D5C" w14:paraId="26A379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60D5C">
      <w:t>G/SPS/N/EU/970</w:t>
    </w:r>
  </w:p>
  <w:p w:rsidR="00C60D5C" w:rsidRPr="00C60D5C" w:rsidP="00C60D5C" w14:paraId="748512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60D5C" w:rsidRPr="00C60D5C" w:rsidP="00C60D5C" w14:paraId="33407E77" w14:textId="688940B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60D5C">
      <w:t xml:space="preserve">- </w:t>
    </w:r>
    <w:r w:rsidRPr="00C60D5C">
      <w:fldChar w:fldCharType="begin"/>
    </w:r>
    <w:r w:rsidRPr="00C60D5C">
      <w:instrText xml:space="preserve"> PAGE </w:instrText>
    </w:r>
    <w:r w:rsidRPr="00C60D5C">
      <w:fldChar w:fldCharType="separate"/>
    </w:r>
    <w:r w:rsidRPr="00C60D5C">
      <w:rPr>
        <w:noProof/>
      </w:rPr>
      <w:t>2</w:t>
    </w:r>
    <w:r w:rsidRPr="00C60D5C">
      <w:fldChar w:fldCharType="end"/>
    </w:r>
    <w:r w:rsidRPr="00C60D5C">
      <w:t xml:space="preserve"> -</w:t>
    </w:r>
  </w:p>
  <w:p w:rsidR="00EA4725" w:rsidRPr="00C60D5C" w:rsidP="00C60D5C" w14:paraId="423394EA" w14:textId="2E9F605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273D45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EFC212D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9919E54" w14:textId="12C480B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9DC0DE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0A59639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B80DE46" w14:textId="77777777">
          <w:pPr>
            <w:jc w:val="right"/>
            <w:rPr>
              <w:b/>
              <w:szCs w:val="16"/>
            </w:rPr>
          </w:pPr>
        </w:p>
      </w:tc>
    </w:tr>
    <w:tr w14:paraId="45BBEB3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A0E351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60D5C" w:rsidP="00656ABC" w14:paraId="238D547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G/SPS/N/EU/970</w:t>
          </w:r>
        </w:p>
        <w:bookmarkEnd w:id="1"/>
        <w:p w:rsidR="00656ABC" w:rsidRPr="00EA4725" w:rsidP="00656ABC" w14:paraId="7BAA0CD9" w14:textId="2E80F03E">
          <w:pPr>
            <w:jc w:val="right"/>
            <w:rPr>
              <w:b/>
              <w:szCs w:val="16"/>
            </w:rPr>
          </w:pPr>
        </w:p>
      </w:tc>
    </w:tr>
    <w:tr w14:paraId="0FE3AE3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53BD66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39E02F0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24 September 2026</w:t>
          </w:r>
          <w:bookmarkEnd w:id="3"/>
        </w:p>
      </w:tc>
    </w:tr>
    <w:tr w14:paraId="516313E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CA06082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(26-6601)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FA328DB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923576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100580B" w14:textId="13B22528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53E7BE1" w14:textId="7DB867D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BDDF7F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8534694">
    <w:abstractNumId w:val="9"/>
  </w:num>
  <w:num w:numId="2" w16cid:durableId="1139146765">
    <w:abstractNumId w:val="7"/>
  </w:num>
  <w:num w:numId="3" w16cid:durableId="842008481">
    <w:abstractNumId w:val="6"/>
  </w:num>
  <w:num w:numId="4" w16cid:durableId="1001002848">
    <w:abstractNumId w:val="5"/>
  </w:num>
  <w:num w:numId="5" w16cid:durableId="1746103454">
    <w:abstractNumId w:val="4"/>
  </w:num>
  <w:num w:numId="6" w16cid:durableId="1474834115">
    <w:abstractNumId w:val="12"/>
  </w:num>
  <w:num w:numId="7" w16cid:durableId="1071583779">
    <w:abstractNumId w:val="11"/>
  </w:num>
  <w:num w:numId="8" w16cid:durableId="1351447209">
    <w:abstractNumId w:val="10"/>
  </w:num>
  <w:num w:numId="9" w16cid:durableId="9105805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87071871">
    <w:abstractNumId w:val="13"/>
  </w:num>
  <w:num w:numId="11" w16cid:durableId="21710567">
    <w:abstractNumId w:val="8"/>
  </w:num>
  <w:num w:numId="12" w16cid:durableId="1759400399">
    <w:abstractNumId w:val="3"/>
  </w:num>
  <w:num w:numId="13" w16cid:durableId="361979224">
    <w:abstractNumId w:val="2"/>
  </w:num>
  <w:num w:numId="14" w16cid:durableId="2139830576">
    <w:abstractNumId w:val="1"/>
  </w:num>
  <w:num w:numId="15" w16cid:durableId="2088961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B0264"/>
    <w:rsid w:val="003E2958"/>
    <w:rsid w:val="003F369D"/>
    <w:rsid w:val="00422B6F"/>
    <w:rsid w:val="00423377"/>
    <w:rsid w:val="00441372"/>
    <w:rsid w:val="00467032"/>
    <w:rsid w:val="0046754A"/>
    <w:rsid w:val="004B39D5"/>
    <w:rsid w:val="004E4B52"/>
    <w:rsid w:val="004F203A"/>
    <w:rsid w:val="00501982"/>
    <w:rsid w:val="005336B8"/>
    <w:rsid w:val="00547B5F"/>
    <w:rsid w:val="005B04B9"/>
    <w:rsid w:val="005B68C7"/>
    <w:rsid w:val="005B7054"/>
    <w:rsid w:val="005C04C1"/>
    <w:rsid w:val="005D5981"/>
    <w:rsid w:val="005E6F8D"/>
    <w:rsid w:val="005F2CAB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840DC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0D5C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D509EA"/>
  <w15:docId w15:val="{9FE9A4D1-1B8E-4211-8F5C-7E10F014C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EEC/26_04968_00_e.pdf" TargetMode="External" /><Relationship Id="rId5" Type="http://schemas.openxmlformats.org/officeDocument/2006/relationships/hyperlink" Target="https://members.wto.org/crnattachments/2026/SPS/EEC/26_04968_00_f.pdf" TargetMode="External" /><Relationship Id="rId6" Type="http://schemas.openxmlformats.org/officeDocument/2006/relationships/hyperlink" Target="https://members.wto.org/crnattachments/2026/SPS/EEC/26_04968_00_s.pdf" TargetMode="External" /><Relationship Id="rId7" Type="http://schemas.openxmlformats.org/officeDocument/2006/relationships/hyperlink" Target="https://doi.org/10.2903/j.efsa.2023.8066" TargetMode="External" /><Relationship Id="rId8" Type="http://schemas.openxmlformats.org/officeDocument/2006/relationships/hyperlink" Target="mailto:sps@ec.europa.eu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2026-09-24T12:32:00Z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G/SPS/N/EU/970</vt:lpwstr>
  </property>
</Properties>
</file>