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A47F229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E02B28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21C96A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38BC08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77922E2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79295D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874C18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7EFBE6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 (SAG)</w:t>
            </w:r>
          </w:p>
        </w:tc>
      </w:tr>
      <w:tr w14:paraId="4ED93F9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8A8F60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AB39E8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Frutos frescos de lima mexicana o limón sutil (</w:t>
            </w:r>
            <w:r w:rsidRPr="00A834A1">
              <w:rPr>
                <w:i/>
                <w:iCs/>
              </w:rPr>
              <w:t>Citrus aurantifolia</w:t>
            </w:r>
            <w:r w:rsidRPr="00A834A1">
              <w:t>) y limón persa o limón tahiti (</w:t>
            </w:r>
            <w:r w:rsidRPr="00A834A1">
              <w:rPr>
                <w:i/>
                <w:iCs/>
              </w:rPr>
              <w:t>Citrus latifolia</w:t>
            </w:r>
            <w:r w:rsidRPr="00A834A1">
              <w:t>)</w:t>
            </w:r>
          </w:p>
        </w:tc>
      </w:tr>
      <w:tr w14:paraId="0368762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685FA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2BBDC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31B4E4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99710B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México</w:t>
            </w:r>
          </w:p>
        </w:tc>
      </w:tr>
      <w:tr w14:paraId="7913DAB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886DF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EF4304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Modifica Resolución Exenta SAG No 4117/2023 que establece requisitos fitosanitarios para la importación a Chile de frutos frescos de lima mexicana o limón sutil (</w:t>
            </w:r>
            <w:r w:rsidRPr="00A834A1">
              <w:rPr>
                <w:i/>
                <w:iCs/>
              </w:rPr>
              <w:t>Citrus aurantifolia</w:t>
            </w:r>
            <w:r w:rsidRPr="00A834A1">
              <w:t>) y limón persa o limón tahiti (</w:t>
            </w:r>
            <w:r w:rsidRPr="00A834A1">
              <w:rPr>
                <w:i/>
                <w:iCs/>
              </w:rPr>
              <w:t>Citrus latifolia</w:t>
            </w:r>
            <w:r w:rsidRPr="00A834A1">
              <w:t>), producidos en México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32EAE9B0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https://members.wto.org/crnattachments/2026/SPS/CHL/26_04461_00_s.pdf</w:t>
              </w:r>
            </w:hyperlink>
          </w:p>
        </w:tc>
      </w:tr>
      <w:tr w14:paraId="76A1D23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BB10F4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860C0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La medida notificada tiene como objetivo establecer requisitos fitosanitarios para la importación a Chile de de frutos frescos de lima mexicana o limón sutil (</w:t>
            </w:r>
            <w:r w:rsidRPr="00A834A1">
              <w:rPr>
                <w:i/>
                <w:iCs/>
              </w:rPr>
              <w:t>Citrus aurantifolia</w:t>
            </w:r>
            <w:r w:rsidRPr="00A834A1">
              <w:t>) y limón persa o limón tahiti (</w:t>
            </w:r>
            <w:r w:rsidRPr="00A834A1">
              <w:rPr>
                <w:i/>
                <w:iCs/>
              </w:rPr>
              <w:t>Citrus latifolia</w:t>
            </w:r>
            <w:r w:rsidRPr="00A834A1">
              <w:t xml:space="preserve">), producidos en México. En concreto, se elimina la declaración adicional para las plagas </w:t>
            </w:r>
            <w:r w:rsidRPr="00A834A1">
              <w:rPr>
                <w:i/>
                <w:iCs/>
              </w:rPr>
              <w:t>Nipaecoccus nipae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 xml:space="preserve">Nipaecoccusviridis </w:t>
            </w:r>
            <w:r w:rsidRPr="00A834A1">
              <w:t xml:space="preserve">y </w:t>
            </w:r>
            <w:r w:rsidRPr="00A834A1">
              <w:rPr>
                <w:i/>
                <w:iCs/>
              </w:rPr>
              <w:t>Pseudococcus jackbearsleyi</w:t>
            </w:r>
            <w:r w:rsidRPr="00A834A1">
              <w:t>.</w:t>
            </w:r>
          </w:p>
          <w:p w:rsidR="002268E3" w:rsidRPr="00A834A1" w:rsidP="00DA2000" w14:paraId="79882289" w14:textId="77777777">
            <w:pPr>
              <w:spacing w:before="120" w:after="120"/>
            </w:pPr>
            <w:r w:rsidRPr="00A834A1">
              <w:t>Para mayor detalle revisar el documento adjunto a esta notificación.</w:t>
            </w:r>
          </w:p>
        </w:tc>
      </w:tr>
      <w:tr w14:paraId="45CBACA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0B3A5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CAD148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192F1BC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AB089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7549BF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739AE36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812B70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104E58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números 1, 2 y 20</w:t>
            </w:r>
          </w:p>
          <w:p w:rsidR="00B91FF3" w:rsidRPr="00DA2000" w:rsidP="00DA2000" w14:paraId="53E75A2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C17298" w14:paraId="6D7A03F2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7CF65831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11A2449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646D3C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491B26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A35EB0" w14:textId="01820D95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Resolución</w:t>
            </w:r>
            <w:r w:rsidR="00C17298">
              <w:t> </w:t>
            </w:r>
            <w:r w:rsidRPr="00A834A1">
              <w:t>SAG No 4.117 de 2023</w:t>
            </w:r>
          </w:p>
          <w:p w:rsidR="002268E3" w:rsidRPr="00A834A1" w:rsidP="00DA2000" w14:paraId="007476A2" w14:textId="77777777">
            <w:hyperlink r:id="rId5" w:history="1">
              <w:r w:rsidRPr="00A834A1">
                <w:rPr>
                  <w:color w:val="0000FF"/>
                  <w:u w:val="single"/>
                </w:rPr>
                <w:t>https://members.wto.org/crnattachments/2026/SPS/CHL/26_04461_01_s.pdf</w:t>
              </w:r>
            </w:hyperlink>
          </w:p>
          <w:p w:rsidR="002268E3" w:rsidRPr="00A834A1" w:rsidP="00DA2000" w14:paraId="0EF7DF86" w14:textId="757EA77D">
            <w:pPr>
              <w:spacing w:after="120"/>
            </w:pPr>
            <w:r w:rsidRPr="00A834A1">
              <w:t xml:space="preserve">(disponible en </w:t>
            </w:r>
            <w:r w:rsidR="00C17298">
              <w:t>e</w:t>
            </w:r>
            <w:r w:rsidRPr="00A834A1">
              <w:t>spañol)</w:t>
            </w:r>
          </w:p>
        </w:tc>
      </w:tr>
      <w:tr w14:paraId="30834D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372BD4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9964E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su publicación en el Diario Oficial.</w:t>
            </w:r>
          </w:p>
          <w:p w:rsidR="00B91FF3" w:rsidRPr="00DA2000" w:rsidP="00DA2000" w14:paraId="40C068DA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Aproximadamente 50 días a partir de la fecha de publicación de la notificación.</w:t>
            </w:r>
          </w:p>
        </w:tc>
      </w:tr>
      <w:tr w14:paraId="560E131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4EC285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893AB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su publicación en el Diario Oficial.</w:t>
            </w:r>
          </w:p>
          <w:p w:rsidR="00B91FF3" w:rsidRPr="00DA2000" w:rsidP="00DA2000" w14:paraId="6B9F3701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F5B95D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FFC27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D3DF91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días a partir de la fecha de distribución de la notificación.</w:t>
            </w:r>
          </w:p>
          <w:p w:rsidR="00B91FF3" w:rsidRPr="00DA2000" w:rsidP="00DA2000" w14:paraId="6534883A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268E3" w:rsidRPr="00A834A1" w:rsidP="00DA2000" w14:paraId="2B5B0F02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1C1BF4A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78F67D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38E7E3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268E3" w:rsidRPr="00A834A1" w:rsidP="000D29D0" w14:paraId="7C8BD94A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77848AFE" w14:textId="77777777"/>
    <w:sectPr w:rsidSect="00FA2A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FA2A6A" w:rsidP="00FA2A6A" w14:paraId="24382BCE" w14:textId="7EAD05E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FA2A6A" w:rsidP="00FA2A6A" w14:paraId="72964C03" w14:textId="77018E7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97F3DF6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A2A6A" w:rsidRPr="00FA2A6A" w:rsidP="00FA2A6A" w14:paraId="29A24A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A2A6A">
      <w:t>G/SPS/N/CHL/897</w:t>
    </w:r>
  </w:p>
  <w:p w:rsidR="00FA2A6A" w:rsidRPr="00FA2A6A" w:rsidP="00FA2A6A" w14:paraId="4CF7D9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A2A6A" w:rsidRPr="00FA2A6A" w:rsidP="00FA2A6A" w14:paraId="1858027A" w14:textId="52100E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A2A6A">
      <w:t xml:space="preserve">- </w:t>
    </w:r>
    <w:r w:rsidRPr="00FA2A6A">
      <w:fldChar w:fldCharType="begin"/>
    </w:r>
    <w:r w:rsidRPr="00FA2A6A">
      <w:instrText xml:space="preserve"> PAGE </w:instrText>
    </w:r>
    <w:r w:rsidRPr="00FA2A6A">
      <w:fldChar w:fldCharType="separate"/>
    </w:r>
    <w:r w:rsidRPr="00FA2A6A">
      <w:t>2</w:t>
    </w:r>
    <w:r w:rsidRPr="00FA2A6A">
      <w:fldChar w:fldCharType="end"/>
    </w:r>
    <w:r w:rsidRPr="00FA2A6A">
      <w:t xml:space="preserve"> -</w:t>
    </w:r>
  </w:p>
  <w:p w:rsidR="00B91FF3" w:rsidRPr="00FA2A6A" w:rsidP="00FA2A6A" w14:paraId="6FE165E1" w14:textId="1B0134E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A2A6A" w:rsidRPr="00FA2A6A" w:rsidP="00FA2A6A" w14:paraId="4652FF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A2A6A">
      <w:t>G/SPS/N/CHL/897</w:t>
    </w:r>
  </w:p>
  <w:p w:rsidR="00FA2A6A" w:rsidRPr="00FA2A6A" w:rsidP="00FA2A6A" w14:paraId="38EA99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A2A6A" w:rsidRPr="00FA2A6A" w:rsidP="00FA2A6A" w14:paraId="18371235" w14:textId="791515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A2A6A">
      <w:t xml:space="preserve">- </w:t>
    </w:r>
    <w:r w:rsidRPr="00FA2A6A">
      <w:fldChar w:fldCharType="begin"/>
    </w:r>
    <w:r w:rsidRPr="00FA2A6A">
      <w:instrText xml:space="preserve"> PAGE </w:instrText>
    </w:r>
    <w:r w:rsidRPr="00FA2A6A">
      <w:fldChar w:fldCharType="separate"/>
    </w:r>
    <w:r w:rsidRPr="00FA2A6A">
      <w:rPr>
        <w:noProof/>
      </w:rPr>
      <w:t>2</w:t>
    </w:r>
    <w:r w:rsidRPr="00FA2A6A">
      <w:fldChar w:fldCharType="end"/>
    </w:r>
    <w:r w:rsidRPr="00FA2A6A">
      <w:t xml:space="preserve"> -</w:t>
    </w:r>
  </w:p>
  <w:p w:rsidR="00DD65B2" w:rsidRPr="00FA2A6A" w:rsidP="00FA2A6A" w14:paraId="2E702809" w14:textId="4EC9365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1E4A05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C6D4D23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834EFE9" w14:textId="5DD0C735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65E1FF4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AE7727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C1ED855" w14:textId="77777777">
          <w:pPr>
            <w:jc w:val="right"/>
            <w:rPr>
              <w:b/>
              <w:szCs w:val="18"/>
            </w:rPr>
          </w:pPr>
        </w:p>
      </w:tc>
    </w:tr>
    <w:tr w14:paraId="328BD9C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3FC9CC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A2A6A" w:rsidP="00043017" w14:paraId="1DBC776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G/SPS/N/CHL/897</w:t>
          </w:r>
        </w:p>
        <w:bookmarkEnd w:id="1"/>
        <w:p w:rsidR="00043017" w:rsidRPr="00B91FF3" w:rsidP="00043017" w14:paraId="49BB53D4" w14:textId="3F2230F2">
          <w:pPr>
            <w:jc w:val="right"/>
            <w:rPr>
              <w:b/>
              <w:szCs w:val="18"/>
            </w:rPr>
          </w:pPr>
        </w:p>
      </w:tc>
    </w:tr>
    <w:tr w14:paraId="4A4786D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A2ED1D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1349BBE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28 de agosto de 2026</w:t>
          </w:r>
          <w:bookmarkEnd w:id="3"/>
        </w:p>
      </w:tc>
    </w:tr>
    <w:tr w14:paraId="5E91F3B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50BBBA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(26-5976)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E2A79D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3E36F1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03FAAEB" w14:textId="58EFDED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58CC161" w14:textId="472ED15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728CE4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7147110">
    <w:abstractNumId w:val="8"/>
  </w:num>
  <w:num w:numId="2" w16cid:durableId="231350243">
    <w:abstractNumId w:val="3"/>
  </w:num>
  <w:num w:numId="3" w16cid:durableId="1687826425">
    <w:abstractNumId w:val="2"/>
  </w:num>
  <w:num w:numId="4" w16cid:durableId="1025257187">
    <w:abstractNumId w:val="1"/>
  </w:num>
  <w:num w:numId="5" w16cid:durableId="1378234909">
    <w:abstractNumId w:val="0"/>
  </w:num>
  <w:num w:numId="6" w16cid:durableId="2004430542">
    <w:abstractNumId w:val="13"/>
  </w:num>
  <w:num w:numId="7" w16cid:durableId="2042896863">
    <w:abstractNumId w:val="11"/>
  </w:num>
  <w:num w:numId="8" w16cid:durableId="2063362344">
    <w:abstractNumId w:val="14"/>
  </w:num>
  <w:num w:numId="9" w16cid:durableId="1247420851">
    <w:abstractNumId w:val="10"/>
  </w:num>
  <w:num w:numId="10" w16cid:durableId="587693947">
    <w:abstractNumId w:val="9"/>
  </w:num>
  <w:num w:numId="11" w16cid:durableId="1959993388">
    <w:abstractNumId w:val="7"/>
  </w:num>
  <w:num w:numId="12" w16cid:durableId="541484765">
    <w:abstractNumId w:val="6"/>
  </w:num>
  <w:num w:numId="13" w16cid:durableId="1075202052">
    <w:abstractNumId w:val="5"/>
  </w:num>
  <w:num w:numId="14" w16cid:durableId="697242688">
    <w:abstractNumId w:val="4"/>
  </w:num>
  <w:num w:numId="15" w16cid:durableId="1357652494">
    <w:abstractNumId w:val="12"/>
  </w:num>
  <w:num w:numId="16" w16cid:durableId="10324200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268E3"/>
    <w:rsid w:val="002479CE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922D4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2742C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17298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A2A6A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C36CF8"/>
  <w15:docId w15:val="{DC07D345-064C-4E00-8A5C-96BD36A9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L/26_04461_00_s.pdf" TargetMode="External" /><Relationship Id="rId5" Type="http://schemas.openxmlformats.org/officeDocument/2006/relationships/hyperlink" Target="https://members.wto.org/crnattachments/2026/SPS/CHL/26_04461_01_s.pdf" TargetMode="External" /><Relationship Id="rId6" Type="http://schemas.openxmlformats.org/officeDocument/2006/relationships/hyperlink" Target="mailto:sps.chile@sag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2026-08-28T08:18:00Z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G/SPS/N/CHL/897</vt:lpwstr>
  </property>
</Properties>
</file>