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CF17C44" w14:textId="7946F0DC">
      <w:pPr>
        <w:pStyle w:val="Title"/>
        <w:rPr>
          <w:caps w:val="0"/>
          <w:kern w:val="0"/>
        </w:rPr>
      </w:pPr>
      <w:r w:rsidRPr="00934B4C">
        <w:rPr>
          <w:caps w:val="0"/>
          <w:kern w:val="0"/>
        </w:rPr>
        <w:t>NOTIFICATION</w:t>
      </w:r>
    </w:p>
    <w:p w:rsidR="00AD0FDA" w:rsidRPr="00934B4C" w:rsidP="00934B4C" w14:paraId="4738FA26" w14:textId="77777777">
      <w:pPr>
        <w:pStyle w:val="Title3"/>
      </w:pPr>
      <w:r w:rsidRPr="00934B4C">
        <w:t>Addendum</w:t>
      </w:r>
    </w:p>
    <w:p w:rsidR="007141CF" w:rsidRPr="00934B4C" w:rsidP="00934B4C" w14:paraId="6FE14C2F" w14:textId="77777777">
      <w:r w:rsidRPr="00934B4C">
        <w:t xml:space="preserve">The following communication, received on 27 July 2026, is being circulated at the request of the Delegation of </w:t>
      </w:r>
      <w:r w:rsidRPr="00934B4C">
        <w:rPr>
          <w:u w:val="single"/>
        </w:rPr>
        <w:t>Canada</w:t>
      </w:r>
      <w:r w:rsidRPr="00934B4C">
        <w:t>.</w:t>
      </w:r>
    </w:p>
    <w:p w:rsidR="00AD0FDA" w:rsidRPr="00934B4C" w:rsidP="00934B4C" w14:paraId="313492BF" w14:textId="77777777"/>
    <w:p w:rsidR="00AD0FDA" w:rsidRPr="00934B4C" w:rsidP="00934B4C" w14:paraId="48EE83FA" w14:textId="77777777">
      <w:pPr>
        <w:jc w:val="center"/>
        <w:rPr>
          <w:b/>
        </w:rPr>
      </w:pPr>
      <w:r w:rsidRPr="00934B4C">
        <w:rPr>
          <w:b/>
        </w:rPr>
        <w:t>_______________</w:t>
      </w:r>
    </w:p>
    <w:p w:rsidR="00AD0FDA" w:rsidRPr="00934B4C" w:rsidP="00934B4C" w14:paraId="0149D874" w14:textId="77777777"/>
    <w:p w:rsidR="00AD0FDA" w:rsidRPr="00934B4C" w:rsidP="00934B4C" w14:paraId="09018A53" w14:textId="77777777"/>
    <w:tbl>
      <w:tblPr>
        <w:tblW w:w="0" w:type="auto"/>
        <w:tblLayout w:type="fixed"/>
        <w:tblCellMar>
          <w:left w:w="0" w:type="dxa"/>
          <w:right w:w="115" w:type="dxa"/>
        </w:tblCellMar>
        <w:tblLook w:val="01E0"/>
      </w:tblPr>
      <w:tblGrid>
        <w:gridCol w:w="9242"/>
      </w:tblGrid>
      <w:tr w14:paraId="58623C3D" w14:textId="77777777" w:rsidTr="00D0271D">
        <w:tblPrEx>
          <w:tblW w:w="0" w:type="auto"/>
          <w:tblLayout w:type="fixed"/>
          <w:tblLook w:val="01E0"/>
        </w:tblPrEx>
        <w:tc>
          <w:tcPr>
            <w:tcW w:w="9242" w:type="dxa"/>
          </w:tcPr>
          <w:p w:rsidR="00AD0FDA" w:rsidRPr="00934B4C" w:rsidP="00934B4C" w14:paraId="1B243DC4" w14:textId="77777777">
            <w:pPr>
              <w:spacing w:after="240"/>
              <w:rPr>
                <w:u w:val="single"/>
              </w:rPr>
            </w:pPr>
            <w:r w:rsidRPr="00934B4C">
              <w:rPr>
                <w:u w:val="single"/>
              </w:rPr>
              <w:t>Modification to the list of contaminants (ethyl carbamate in alcoholic beverages)</w:t>
            </w:r>
          </w:p>
        </w:tc>
      </w:tr>
      <w:tr w14:paraId="6FBDCAEF" w14:textId="77777777" w:rsidTr="00D0271D">
        <w:tblPrEx>
          <w:tblW w:w="0" w:type="auto"/>
          <w:tblLayout w:type="fixed"/>
          <w:tblLook w:val="01E0"/>
        </w:tblPrEx>
        <w:tc>
          <w:tcPr>
            <w:tcW w:w="9242" w:type="dxa"/>
          </w:tcPr>
          <w:p w:rsidR="00AD0FDA" w:rsidRPr="00934B4C" w:rsidP="00934B4C" w14:paraId="4BADE2EA" w14:textId="77777777">
            <w:pPr>
              <w:spacing w:after="240"/>
              <w:rPr>
                <w:u w:val="single"/>
              </w:rPr>
            </w:pPr>
            <w:r>
              <w:t xml:space="preserve">Health Canada reviewed the non-regulatory maximum limits (MLs) for ethyl carbamate established in the </w:t>
            </w:r>
            <w:r>
              <w:rPr>
                <w:i/>
                <w:iCs/>
              </w:rPr>
              <w:t>List of Maximum Levels for Various Chemical Contaminants in Foods</w:t>
            </w:r>
            <w:r>
              <w:t xml:space="preserve"> for various alcoholic beverages with the intent of transferring these MLs to the regulatory </w:t>
            </w:r>
            <w:r>
              <w:rPr>
                <w:i/>
                <w:iCs/>
              </w:rPr>
              <w:t xml:space="preserve">List of Contaminants and Other Adulterating Substances in Foods </w:t>
            </w:r>
            <w:r>
              <w:t>and conducted a detailed achievability analysis for these products.</w:t>
            </w:r>
          </w:p>
          <w:p w:rsidR="00765725" w:rsidP="00934B4C" w14:paraId="68E6F8A2" w14:textId="77777777">
            <w:pPr>
              <w:spacing w:before="240" w:after="240"/>
            </w:pPr>
            <w:r>
              <w:t xml:space="preserve">As a result of the review, Health Canada has modified Part 2 of the </w:t>
            </w:r>
            <w:hyperlink r:id="rId5" w:history="1">
              <w:r>
                <w:rPr>
                  <w:color w:val="0000FF"/>
                  <w:u w:val="single"/>
                </w:rPr>
                <w:t>List of Contaminants and Other Adulterating Substances in Foods</w:t>
              </w:r>
            </w:hyperlink>
            <w:r>
              <w:t xml:space="preserve"> to set out maximum levels for ethyl carbamate in various alcoholic beverages under the new item E.1 and its corresponding paragraphs.</w:t>
            </w:r>
          </w:p>
          <w:p w:rsidR="00765725" w:rsidP="00934B4C" w14:paraId="65DD2413" w14:textId="0B57EA44">
            <w:pPr>
              <w:spacing w:before="240" w:after="240"/>
            </w:pPr>
            <w:r>
              <w:t>The purpose of this document is to publicly announce Health Canada's intention in this regard and to provide the appropriate contact information for those wishing to submit comments, inquiries or new scientific information relevant to the modifications.</w:t>
            </w:r>
          </w:p>
        </w:tc>
      </w:tr>
      <w:tr w14:paraId="4AB90815" w14:textId="77777777" w:rsidTr="00D0271D">
        <w:tblPrEx>
          <w:tblW w:w="0" w:type="auto"/>
          <w:tblLayout w:type="fixed"/>
          <w:tblLook w:val="01E0"/>
        </w:tblPrEx>
        <w:tc>
          <w:tcPr>
            <w:tcW w:w="9242" w:type="dxa"/>
          </w:tcPr>
          <w:p w:rsidR="00AD0FDA" w:rsidRPr="00934B4C" w:rsidP="00934B4C" w14:paraId="5F1F3174" w14:textId="77777777">
            <w:pPr>
              <w:spacing w:after="240"/>
              <w:rPr>
                <w:b/>
              </w:rPr>
            </w:pPr>
            <w:r w:rsidRPr="00934B4C">
              <w:rPr>
                <w:b/>
              </w:rPr>
              <w:t>This addendum concerns a:</w:t>
            </w:r>
          </w:p>
        </w:tc>
      </w:tr>
      <w:tr w14:paraId="0BB5F243" w14:textId="77777777" w:rsidTr="00D0271D">
        <w:tblPrEx>
          <w:tblW w:w="0" w:type="auto"/>
          <w:tblLayout w:type="fixed"/>
          <w:tblLook w:val="01E0"/>
        </w:tblPrEx>
        <w:tc>
          <w:tcPr>
            <w:tcW w:w="9242" w:type="dxa"/>
          </w:tcPr>
          <w:p w:rsidR="00AD0FDA" w:rsidRPr="00934B4C" w:rsidP="00934B4C" w14:paraId="3777D86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9578830" w14:textId="77777777" w:rsidTr="00D0271D">
        <w:tblPrEx>
          <w:tblW w:w="0" w:type="auto"/>
          <w:tblLayout w:type="fixed"/>
          <w:tblLook w:val="01E0"/>
        </w:tblPrEx>
        <w:tc>
          <w:tcPr>
            <w:tcW w:w="9242" w:type="dxa"/>
          </w:tcPr>
          <w:p w:rsidR="00AD0FDA" w:rsidRPr="00934B4C" w:rsidP="00934B4C" w14:paraId="5E1BBE11"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89ED6E8" w14:textId="77777777" w:rsidTr="00D0271D">
        <w:tblPrEx>
          <w:tblW w:w="0" w:type="auto"/>
          <w:tblLayout w:type="fixed"/>
          <w:tblLook w:val="01E0"/>
        </w:tblPrEx>
        <w:tc>
          <w:tcPr>
            <w:tcW w:w="9242" w:type="dxa"/>
          </w:tcPr>
          <w:p w:rsidR="00AD0FDA" w:rsidRPr="00934B4C" w:rsidP="00934B4C" w14:paraId="5E10767F" w14:textId="77777777">
            <w:pPr>
              <w:ind w:left="1440" w:hanging="873"/>
            </w:pPr>
            <w:r w:rsidRPr="00934B4C">
              <w:t>[ ]</w:t>
            </w:r>
            <w:r w:rsidRPr="00934B4C">
              <w:tab/>
              <w:t>Modification of content and/or scope of previously notified draft regulation</w:t>
            </w:r>
          </w:p>
        </w:tc>
      </w:tr>
      <w:tr w14:paraId="6BE56CB4" w14:textId="77777777" w:rsidTr="00D0271D">
        <w:tblPrEx>
          <w:tblW w:w="0" w:type="auto"/>
          <w:tblLayout w:type="fixed"/>
          <w:tblLook w:val="01E0"/>
        </w:tblPrEx>
        <w:tc>
          <w:tcPr>
            <w:tcW w:w="9242" w:type="dxa"/>
          </w:tcPr>
          <w:p w:rsidR="00AD0FDA" w:rsidRPr="00934B4C" w:rsidP="00934B4C" w14:paraId="40A743EB" w14:textId="77777777">
            <w:pPr>
              <w:ind w:left="1440" w:hanging="873"/>
            </w:pPr>
            <w:r w:rsidRPr="00934B4C">
              <w:t>[ ]</w:t>
            </w:r>
            <w:r w:rsidRPr="00934B4C">
              <w:tab/>
              <w:t>Withdrawal of proposed regulation</w:t>
            </w:r>
          </w:p>
        </w:tc>
      </w:tr>
      <w:tr w14:paraId="11AE0EDD" w14:textId="77777777" w:rsidTr="00D0271D">
        <w:tblPrEx>
          <w:tblW w:w="0" w:type="auto"/>
          <w:tblLayout w:type="fixed"/>
          <w:tblLook w:val="01E0"/>
        </w:tblPrEx>
        <w:tc>
          <w:tcPr>
            <w:tcW w:w="9242" w:type="dxa"/>
          </w:tcPr>
          <w:p w:rsidR="00AD0FDA" w:rsidRPr="00934B4C" w:rsidP="00934B4C" w14:paraId="5B882987" w14:textId="77777777">
            <w:pPr>
              <w:ind w:left="1440" w:hanging="873"/>
            </w:pPr>
            <w:r w:rsidRPr="00934B4C">
              <w:t>[ ]</w:t>
            </w:r>
            <w:r w:rsidRPr="00934B4C">
              <w:tab/>
              <w:t>Change in proposed date of adoption, publication or date of entry into force</w:t>
            </w:r>
          </w:p>
        </w:tc>
      </w:tr>
      <w:tr w14:paraId="1F8B6AB5" w14:textId="77777777" w:rsidTr="00D0271D">
        <w:tblPrEx>
          <w:tblW w:w="0" w:type="auto"/>
          <w:tblLayout w:type="fixed"/>
          <w:tblLook w:val="01E0"/>
        </w:tblPrEx>
        <w:tc>
          <w:tcPr>
            <w:tcW w:w="9242" w:type="dxa"/>
          </w:tcPr>
          <w:p w:rsidR="00AD0FDA" w:rsidRPr="00934B4C" w:rsidP="00934B4C" w14:paraId="5D7D0090" w14:textId="77777777">
            <w:pPr>
              <w:spacing w:after="240"/>
              <w:ind w:left="1440" w:hanging="873"/>
            </w:pPr>
            <w:r w:rsidRPr="00934B4C">
              <w:t>[ ]</w:t>
            </w:r>
            <w:r w:rsidRPr="00934B4C">
              <w:tab/>
              <w:t xml:space="preserve">Other: </w:t>
            </w:r>
          </w:p>
        </w:tc>
      </w:tr>
      <w:tr w14:paraId="2C12CD87" w14:textId="77777777" w:rsidTr="00D0271D">
        <w:tblPrEx>
          <w:tblW w:w="0" w:type="auto"/>
          <w:tblLayout w:type="fixed"/>
          <w:tblLook w:val="01E0"/>
        </w:tblPrEx>
        <w:tc>
          <w:tcPr>
            <w:tcW w:w="9242" w:type="dxa"/>
          </w:tcPr>
          <w:p w:rsidR="00AD0FDA" w:rsidRPr="00934B4C" w:rsidP="00934B4C" w14:paraId="428965C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9F43A90" w14:textId="77777777" w:rsidTr="00D0271D">
        <w:tblPrEx>
          <w:tblW w:w="0" w:type="auto"/>
          <w:tblLayout w:type="fixed"/>
          <w:tblLook w:val="01E0"/>
        </w:tblPrEx>
        <w:tc>
          <w:tcPr>
            <w:tcW w:w="9242" w:type="dxa"/>
          </w:tcPr>
          <w:p w:rsidR="00AD0FDA" w:rsidRPr="00934B4C" w:rsidP="00934B4C" w14:paraId="6863710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A78F2F3" w14:textId="77777777" w:rsidTr="00D0271D">
        <w:tblPrEx>
          <w:tblW w:w="0" w:type="auto"/>
          <w:tblLayout w:type="fixed"/>
          <w:tblLook w:val="01E0"/>
        </w:tblPrEx>
        <w:tc>
          <w:tcPr>
            <w:tcW w:w="9242" w:type="dxa"/>
          </w:tcPr>
          <w:p w:rsidR="00AD0FDA" w:rsidRPr="00934B4C" w:rsidP="00934B4C" w14:paraId="39778D6A"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D89A841" w14:textId="77777777" w:rsidTr="00D0271D">
        <w:tblPrEx>
          <w:tblW w:w="0" w:type="auto"/>
          <w:tblLayout w:type="fixed"/>
          <w:tblLook w:val="01E0"/>
        </w:tblPrEx>
        <w:tc>
          <w:tcPr>
            <w:tcW w:w="9242" w:type="dxa"/>
          </w:tcPr>
          <w:p w:rsidR="00AD0FDA" w:rsidRPr="00934B4C" w:rsidP="00934B4C" w14:paraId="4D0D2D24" w14:textId="77777777">
            <w:pPr>
              <w:spacing w:after="240"/>
            </w:pPr>
          </w:p>
        </w:tc>
      </w:tr>
      <w:tr w14:paraId="63507F8C" w14:textId="77777777" w:rsidTr="00D0271D">
        <w:tblPrEx>
          <w:tblW w:w="0" w:type="auto"/>
          <w:tblLayout w:type="fixed"/>
          <w:tblLook w:val="01E0"/>
        </w:tblPrEx>
        <w:tc>
          <w:tcPr>
            <w:tcW w:w="9242" w:type="dxa"/>
          </w:tcPr>
          <w:p w:rsidR="00AD0FDA" w:rsidRPr="00934B4C" w:rsidP="00934B4C" w14:paraId="750887D9"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BFDED90" w14:textId="77777777" w:rsidTr="00D0271D">
        <w:tblPrEx>
          <w:tblW w:w="0" w:type="auto"/>
          <w:tblLayout w:type="fixed"/>
          <w:tblLook w:val="01E0"/>
        </w:tblPrEx>
        <w:tc>
          <w:tcPr>
            <w:tcW w:w="9242" w:type="dxa"/>
          </w:tcPr>
          <w:p w:rsidR="00AD0FDA" w:rsidRPr="00934B4C" w:rsidP="00934B4C" w14:paraId="223A1778" w14:textId="77777777">
            <w:r w:rsidRPr="00934B4C">
              <w:t>The Notice of "Modification to the list of contaminants (ethyl carbamate in alcoholic beverages)" is available through the following web links:</w:t>
            </w:r>
          </w:p>
          <w:p w:rsidR="00AD0FDA" w:rsidRPr="00934B4C" w:rsidP="00934B4C" w14:paraId="29A328DE" w14:textId="77777777">
            <w:hyperlink r:id="rId6" w:history="1">
              <w:r w:rsidRPr="00934B4C">
                <w:rPr>
                  <w:color w:val="0000FF"/>
                  <w:u w:val="single"/>
                </w:rPr>
                <w:t>https://www.canada.ca/en/health-canada/services/food-nutrition/legislation-guidelines/acts-regulations/notices-proposal-notices-modification/contaminants-ethyl-carbamate-alcoholic-beverages.html</w:t>
              </w:r>
            </w:hyperlink>
            <w:r w:rsidRPr="00934B4C" w:rsidR="009B6AF0">
              <w:t xml:space="preserve"> (English)</w:t>
            </w:r>
          </w:p>
          <w:p w:rsidR="00AD0FDA" w:rsidRPr="00934B4C" w:rsidP="003E0298" w14:paraId="7363910E" w14:textId="77777777">
            <w:pPr>
              <w:spacing w:after="120"/>
            </w:pPr>
            <w:hyperlink r:id="rId7" w:history="1">
              <w:r w:rsidRPr="00934B4C">
                <w:rPr>
                  <w:color w:val="0000FF"/>
                  <w:u w:val="single"/>
                </w:rPr>
                <w:t>https://www.canada.ca/fr/sante-canada/services/aliments-nutrition/legislation-lignes-directrices/lois-reglements/avis-proposition-avis-modification/contaminants-urethane-boissons-alcoolisees.html</w:t>
              </w:r>
            </w:hyperlink>
            <w:r w:rsidRPr="00934B4C" w:rsidR="009B6AF0">
              <w:t xml:space="preserve"> (French)</w:t>
            </w:r>
          </w:p>
          <w:p w:rsidR="00AD0FDA" w:rsidRPr="00934B4C" w:rsidP="00934B4C" w14:paraId="4DC0C012" w14:textId="77777777">
            <w:r w:rsidRPr="00934B4C">
              <w:t>Or requested at:</w:t>
            </w:r>
          </w:p>
          <w:p w:rsidR="00AD0FDA" w:rsidRPr="00934B4C" w:rsidP="00934B4C" w14:paraId="76954149" w14:textId="77777777">
            <w:r w:rsidRPr="00934B4C">
              <w:t>Canada's Notification Authority and Enquiry Point</w:t>
            </w:r>
          </w:p>
          <w:p w:rsidR="00AD0FDA" w:rsidRPr="00934B4C" w:rsidP="00934B4C" w14:paraId="56F68A0D" w14:textId="77777777">
            <w:r w:rsidRPr="00934B4C">
              <w:t>Technical Barriers and Regulations Division</w:t>
            </w:r>
          </w:p>
          <w:p w:rsidR="00AD0FDA" w:rsidRPr="00934B4C" w:rsidP="00934B4C" w14:paraId="4B1AEA5E" w14:textId="77777777">
            <w:r w:rsidRPr="00934B4C">
              <w:t>Global Affairs Canada</w:t>
            </w:r>
          </w:p>
          <w:p w:rsidR="00AD0FDA" w:rsidRPr="00934B4C" w:rsidP="00934B4C" w14:paraId="629DE33A" w14:textId="77777777">
            <w:r w:rsidRPr="00934B4C">
              <w:t>111 Sussex Drive</w:t>
            </w:r>
          </w:p>
          <w:p w:rsidR="00AD0FDA" w:rsidRPr="00934B4C" w:rsidP="00934B4C" w14:paraId="5E23020F" w14:textId="77777777">
            <w:r w:rsidRPr="00934B4C">
              <w:t>Ottawa, Ontario, K1A 0G2</w:t>
            </w:r>
          </w:p>
          <w:p w:rsidR="00AD0FDA" w:rsidRPr="003E0298" w:rsidP="00934B4C" w14:paraId="0012D910" w14:textId="77777777">
            <w:pPr>
              <w:rPr>
                <w:lang w:val="es-ES_tradnl"/>
              </w:rPr>
            </w:pPr>
            <w:r w:rsidRPr="003E0298">
              <w:rPr>
                <w:lang w:val="es-ES_tradnl"/>
              </w:rPr>
              <w:t>Canada</w:t>
            </w:r>
          </w:p>
          <w:p w:rsidR="00AD0FDA" w:rsidRPr="003E0298" w:rsidP="00934B4C" w14:paraId="6E1DE598" w14:textId="77777777">
            <w:pPr>
              <w:rPr>
                <w:lang w:val="es-ES_tradnl"/>
              </w:rPr>
            </w:pPr>
            <w:r w:rsidRPr="003E0298">
              <w:rPr>
                <w:lang w:val="es-ES_tradnl"/>
              </w:rPr>
              <w:t xml:space="preserve">E-mail: </w:t>
            </w:r>
            <w:hyperlink r:id="rId8" w:history="1">
              <w:r w:rsidRPr="003E0298">
                <w:rPr>
                  <w:color w:val="0000FF"/>
                  <w:u w:val="single"/>
                  <w:lang w:val="es-ES_tradnl"/>
                </w:rPr>
                <w:t>enquirypoint@international.gc.ca</w:t>
              </w:r>
            </w:hyperlink>
          </w:p>
        </w:tc>
      </w:tr>
    </w:tbl>
    <w:p w:rsidR="00AD0FDA" w:rsidRPr="003E0298" w:rsidP="00934B4C" w14:paraId="278F5972" w14:textId="77777777">
      <w:pPr>
        <w:rPr>
          <w:lang w:val="es-ES_tradnl"/>
        </w:rPr>
      </w:pPr>
    </w:p>
    <w:p w:rsidR="00AD0FDA" w:rsidRPr="00934B4C" w:rsidP="00934B4C" w14:paraId="416743BB" w14:textId="77777777">
      <w:pPr>
        <w:jc w:val="center"/>
        <w:rPr>
          <w:b/>
        </w:rPr>
      </w:pPr>
      <w:r w:rsidRPr="00934B4C">
        <w:rPr>
          <w:b/>
        </w:rPr>
        <w:t>__________</w:t>
      </w:r>
    </w:p>
    <w:sectPr w:rsidSect="003E029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E0298" w:rsidP="003E0298" w14:paraId="53208FB3" w14:textId="06B1871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E0298" w:rsidP="003E0298" w14:paraId="5D2B8355" w14:textId="1285DA0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789555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0298" w:rsidRPr="003E0298" w:rsidP="003E0298" w14:paraId="66CCEB87" w14:textId="77777777">
    <w:pPr>
      <w:pStyle w:val="Header"/>
      <w:pBdr>
        <w:bottom w:val="single" w:sz="4" w:space="1" w:color="auto"/>
      </w:pBdr>
      <w:tabs>
        <w:tab w:val="clear" w:pos="4513"/>
        <w:tab w:val="clear" w:pos="9027"/>
      </w:tabs>
      <w:jc w:val="center"/>
    </w:pPr>
    <w:r w:rsidRPr="003E0298">
      <w:t>G/SPS/N/CAN/1587/Add.1</w:t>
    </w:r>
  </w:p>
  <w:p w:rsidR="003E0298" w:rsidRPr="003E0298" w:rsidP="003E0298" w14:paraId="364EE299" w14:textId="77777777">
    <w:pPr>
      <w:pStyle w:val="Header"/>
      <w:pBdr>
        <w:bottom w:val="single" w:sz="4" w:space="1" w:color="auto"/>
      </w:pBdr>
      <w:tabs>
        <w:tab w:val="clear" w:pos="4513"/>
        <w:tab w:val="clear" w:pos="9027"/>
      </w:tabs>
      <w:jc w:val="center"/>
    </w:pPr>
  </w:p>
  <w:p w:rsidR="003E0298" w:rsidRPr="003E0298" w:rsidP="003E0298" w14:paraId="3B7B94BC" w14:textId="5E747F92">
    <w:pPr>
      <w:pStyle w:val="Header"/>
      <w:pBdr>
        <w:bottom w:val="single" w:sz="4" w:space="1" w:color="auto"/>
      </w:pBdr>
      <w:tabs>
        <w:tab w:val="clear" w:pos="4513"/>
        <w:tab w:val="clear" w:pos="9027"/>
      </w:tabs>
      <w:jc w:val="center"/>
    </w:pPr>
    <w:r w:rsidRPr="003E0298">
      <w:t xml:space="preserve">- </w:t>
    </w:r>
    <w:r w:rsidRPr="003E0298">
      <w:fldChar w:fldCharType="begin"/>
    </w:r>
    <w:r w:rsidRPr="003E0298">
      <w:instrText xml:space="preserve"> PAGE </w:instrText>
    </w:r>
    <w:r w:rsidRPr="003E0298">
      <w:fldChar w:fldCharType="separate"/>
    </w:r>
    <w:r w:rsidRPr="003E0298">
      <w:t>2</w:t>
    </w:r>
    <w:r w:rsidRPr="003E0298">
      <w:fldChar w:fldCharType="end"/>
    </w:r>
    <w:r w:rsidRPr="003E0298">
      <w:t xml:space="preserve"> -</w:t>
    </w:r>
  </w:p>
  <w:p w:rsidR="00AD0FDA" w:rsidRPr="003E0298" w:rsidP="003E0298" w14:paraId="6A95A201" w14:textId="6CEF7CD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0298" w:rsidRPr="003E0298" w:rsidP="003E0298" w14:paraId="61D48C25" w14:textId="77777777">
    <w:pPr>
      <w:pStyle w:val="Header"/>
      <w:pBdr>
        <w:bottom w:val="single" w:sz="4" w:space="1" w:color="auto"/>
      </w:pBdr>
      <w:tabs>
        <w:tab w:val="clear" w:pos="4513"/>
        <w:tab w:val="clear" w:pos="9027"/>
      </w:tabs>
      <w:jc w:val="center"/>
    </w:pPr>
    <w:r w:rsidRPr="003E0298">
      <w:t>G/SPS/N/CAN/1587/Add.1</w:t>
    </w:r>
  </w:p>
  <w:p w:rsidR="003E0298" w:rsidRPr="003E0298" w:rsidP="003E0298" w14:paraId="5F970410" w14:textId="77777777">
    <w:pPr>
      <w:pStyle w:val="Header"/>
      <w:pBdr>
        <w:bottom w:val="single" w:sz="4" w:space="1" w:color="auto"/>
      </w:pBdr>
      <w:tabs>
        <w:tab w:val="clear" w:pos="4513"/>
        <w:tab w:val="clear" w:pos="9027"/>
      </w:tabs>
      <w:jc w:val="center"/>
    </w:pPr>
  </w:p>
  <w:p w:rsidR="003E0298" w:rsidRPr="003E0298" w:rsidP="003E0298" w14:paraId="6DDBD42F" w14:textId="32115FDA">
    <w:pPr>
      <w:pStyle w:val="Header"/>
      <w:pBdr>
        <w:bottom w:val="single" w:sz="4" w:space="1" w:color="auto"/>
      </w:pBdr>
      <w:tabs>
        <w:tab w:val="clear" w:pos="4513"/>
        <w:tab w:val="clear" w:pos="9027"/>
      </w:tabs>
      <w:jc w:val="center"/>
    </w:pPr>
    <w:r w:rsidRPr="003E0298">
      <w:t xml:space="preserve">- </w:t>
    </w:r>
    <w:r w:rsidRPr="003E0298">
      <w:fldChar w:fldCharType="begin"/>
    </w:r>
    <w:r w:rsidRPr="003E0298">
      <w:instrText xml:space="preserve"> PAGE </w:instrText>
    </w:r>
    <w:r w:rsidRPr="003E0298">
      <w:fldChar w:fldCharType="separate"/>
    </w:r>
    <w:r w:rsidRPr="003E0298">
      <w:rPr>
        <w:noProof/>
      </w:rPr>
      <w:t>2</w:t>
    </w:r>
    <w:r w:rsidRPr="003E0298">
      <w:fldChar w:fldCharType="end"/>
    </w:r>
    <w:r w:rsidRPr="003E0298">
      <w:t xml:space="preserve"> -</w:t>
    </w:r>
  </w:p>
  <w:p w:rsidR="00AD0FDA" w:rsidRPr="003E0298" w:rsidP="003E0298" w14:paraId="105870D6" w14:textId="0941D5D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346B9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7C60D6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3FD29AC" w14:textId="2186E58B">
          <w:pPr>
            <w:jc w:val="right"/>
            <w:rPr>
              <w:b/>
              <w:color w:val="FF0000"/>
              <w:szCs w:val="16"/>
            </w:rPr>
          </w:pPr>
          <w:r>
            <w:rPr>
              <w:b/>
              <w:color w:val="FF0000"/>
              <w:szCs w:val="16"/>
            </w:rPr>
            <w:t xml:space="preserve"> </w:t>
          </w:r>
        </w:p>
      </w:tc>
    </w:tr>
    <w:bookmarkEnd w:id="0"/>
    <w:tr w14:paraId="7589188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0119F2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F14A19F" w14:textId="77777777">
          <w:pPr>
            <w:jc w:val="right"/>
            <w:rPr>
              <w:b/>
              <w:szCs w:val="16"/>
            </w:rPr>
          </w:pPr>
        </w:p>
      </w:tc>
    </w:tr>
    <w:tr w14:paraId="053CBF9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77F66C9" w14:textId="77777777">
          <w:pPr>
            <w:jc w:val="left"/>
            <w:rPr>
              <w:noProof/>
              <w:lang w:eastAsia="en-GB"/>
            </w:rPr>
          </w:pPr>
        </w:p>
      </w:tc>
      <w:tc>
        <w:tcPr>
          <w:tcW w:w="5448" w:type="dxa"/>
          <w:gridSpan w:val="2"/>
          <w:shd w:val="clear" w:color="auto" w:fill="FFFFFF"/>
          <w:tcMar>
            <w:left w:w="108" w:type="dxa"/>
            <w:right w:w="108" w:type="dxa"/>
          </w:tcMar>
        </w:tcPr>
        <w:p w:rsidR="003E0298" w:rsidP="0081481D" w14:paraId="7991E860" w14:textId="77777777">
          <w:pPr>
            <w:jc w:val="right"/>
            <w:rPr>
              <w:b/>
              <w:szCs w:val="16"/>
            </w:rPr>
          </w:pPr>
          <w:bookmarkStart w:id="1" w:name="bmkSymbols"/>
          <w:r>
            <w:rPr>
              <w:b/>
              <w:szCs w:val="16"/>
            </w:rPr>
            <w:t>G/SPS/N/CAN/1587/Add.1</w:t>
          </w:r>
        </w:p>
        <w:bookmarkEnd w:id="1"/>
        <w:p w:rsidR="00AD0FDA" w:rsidRPr="00934B4C" w:rsidP="0081481D" w14:paraId="5D970236" w14:textId="0C281A9E">
          <w:pPr>
            <w:jc w:val="right"/>
            <w:rPr>
              <w:b/>
              <w:szCs w:val="16"/>
            </w:rPr>
          </w:pPr>
        </w:p>
      </w:tc>
    </w:tr>
    <w:tr w14:paraId="1AEF436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68FB664" w14:textId="77777777"/>
      </w:tc>
      <w:tc>
        <w:tcPr>
          <w:tcW w:w="5448" w:type="dxa"/>
          <w:gridSpan w:val="2"/>
          <w:shd w:val="clear" w:color="auto" w:fill="FFFFFF"/>
          <w:tcMar>
            <w:left w:w="108" w:type="dxa"/>
            <w:right w:w="108" w:type="dxa"/>
          </w:tcMar>
          <w:vAlign w:val="center"/>
        </w:tcPr>
        <w:p w:rsidR="00ED54E0" w:rsidRPr="00AD0FDA" w:rsidP="0081481D" w14:paraId="5254D153" w14:textId="77777777">
          <w:pPr>
            <w:jc w:val="right"/>
            <w:rPr>
              <w:szCs w:val="16"/>
            </w:rPr>
          </w:pPr>
          <w:bookmarkStart w:id="2" w:name="bmkDate"/>
          <w:bookmarkStart w:id="3" w:name="spsDateDistribution"/>
          <w:r w:rsidRPr="00AD0FDA">
            <w:rPr>
              <w:szCs w:val="16"/>
            </w:rPr>
            <w:t>28 July 2026</w:t>
          </w:r>
          <w:bookmarkEnd w:id="2"/>
          <w:bookmarkEnd w:id="3"/>
        </w:p>
      </w:tc>
    </w:tr>
    <w:tr w14:paraId="1EA5C03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7FAAA7A" w14:textId="77777777">
          <w:pPr>
            <w:jc w:val="left"/>
            <w:rPr>
              <w:b/>
            </w:rPr>
          </w:pPr>
          <w:bookmarkStart w:id="4" w:name="bmkSerial"/>
          <w:r>
            <w:rPr>
              <w:rFonts w:ascii="Verdana" w:eastAsia="Verdana" w:hAnsi="Verdana" w:cs="Verdana"/>
              <w:b w:val="0"/>
              <w:color w:val="FF0000"/>
              <w:sz w:val="18"/>
            </w:rPr>
            <w:t>(26-5377)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66AEA2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34860B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7CC0D51" w14:textId="0E24914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A27C89F" w14:textId="082F5DF0">
          <w:pPr>
            <w:jc w:val="right"/>
            <w:rPr>
              <w:bCs/>
              <w:szCs w:val="18"/>
            </w:rPr>
          </w:pPr>
          <w:bookmarkStart w:id="7" w:name="bmkLanguage"/>
          <w:r>
            <w:rPr>
              <w:bCs/>
              <w:szCs w:val="18"/>
            </w:rPr>
            <w:t>Original: English/French</w:t>
          </w:r>
          <w:bookmarkEnd w:id="7"/>
        </w:p>
      </w:tc>
    </w:tr>
  </w:tbl>
  <w:p w:rsidR="00ED54E0" w:rsidRPr="00934B4C" w14:paraId="3AB2337A" w14:textId="79A49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3236437">
    <w:abstractNumId w:val="9"/>
  </w:num>
  <w:num w:numId="2" w16cid:durableId="1597637969">
    <w:abstractNumId w:val="7"/>
  </w:num>
  <w:num w:numId="3" w16cid:durableId="1564951675">
    <w:abstractNumId w:val="6"/>
  </w:num>
  <w:num w:numId="4" w16cid:durableId="101070883">
    <w:abstractNumId w:val="5"/>
  </w:num>
  <w:num w:numId="5" w16cid:durableId="308554025">
    <w:abstractNumId w:val="4"/>
  </w:num>
  <w:num w:numId="6" w16cid:durableId="1260020307">
    <w:abstractNumId w:val="12"/>
  </w:num>
  <w:num w:numId="7" w16cid:durableId="1964605148">
    <w:abstractNumId w:val="11"/>
  </w:num>
  <w:num w:numId="8" w16cid:durableId="2146657551">
    <w:abstractNumId w:val="10"/>
  </w:num>
  <w:num w:numId="9" w16cid:durableId="916718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3537379">
    <w:abstractNumId w:val="13"/>
  </w:num>
  <w:num w:numId="11" w16cid:durableId="1531991539">
    <w:abstractNumId w:val="8"/>
  </w:num>
  <w:num w:numId="12" w16cid:durableId="1356615394">
    <w:abstractNumId w:val="3"/>
  </w:num>
  <w:num w:numId="13" w16cid:durableId="386731559">
    <w:abstractNumId w:val="2"/>
  </w:num>
  <w:num w:numId="14" w16cid:durableId="539366093">
    <w:abstractNumId w:val="1"/>
  </w:num>
  <w:num w:numId="15" w16cid:durableId="149422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0298"/>
    <w:rsid w:val="00467032"/>
    <w:rsid w:val="0046754A"/>
    <w:rsid w:val="004F203A"/>
    <w:rsid w:val="005336B8"/>
    <w:rsid w:val="00547B5F"/>
    <w:rsid w:val="005B04B9"/>
    <w:rsid w:val="005B68C7"/>
    <w:rsid w:val="005B7054"/>
    <w:rsid w:val="005D5981"/>
    <w:rsid w:val="005F06C2"/>
    <w:rsid w:val="005F30CB"/>
    <w:rsid w:val="00612644"/>
    <w:rsid w:val="00634C15"/>
    <w:rsid w:val="00674CCD"/>
    <w:rsid w:val="006A6185"/>
    <w:rsid w:val="006C34E8"/>
    <w:rsid w:val="006F5826"/>
    <w:rsid w:val="00700181"/>
    <w:rsid w:val="007141CF"/>
    <w:rsid w:val="00745146"/>
    <w:rsid w:val="007577E3"/>
    <w:rsid w:val="00760831"/>
    <w:rsid w:val="00760DB3"/>
    <w:rsid w:val="00765725"/>
    <w:rsid w:val="007A2163"/>
    <w:rsid w:val="007B23B5"/>
    <w:rsid w:val="007E6507"/>
    <w:rsid w:val="007F2B8E"/>
    <w:rsid w:val="00807247"/>
    <w:rsid w:val="0081481D"/>
    <w:rsid w:val="00840C2B"/>
    <w:rsid w:val="008739FD"/>
    <w:rsid w:val="00893E85"/>
    <w:rsid w:val="008E372C"/>
    <w:rsid w:val="00934B4C"/>
    <w:rsid w:val="0099458A"/>
    <w:rsid w:val="009955E3"/>
    <w:rsid w:val="009A1BA8"/>
    <w:rsid w:val="009A6F54"/>
    <w:rsid w:val="009B6AF0"/>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5D55"/>
    <w:rsid w:val="00B56EDC"/>
    <w:rsid w:val="00B91FCF"/>
    <w:rsid w:val="00BB1F84"/>
    <w:rsid w:val="00BE5468"/>
    <w:rsid w:val="00C11EAC"/>
    <w:rsid w:val="00C305D7"/>
    <w:rsid w:val="00C30F2A"/>
    <w:rsid w:val="00C43456"/>
    <w:rsid w:val="00C5291D"/>
    <w:rsid w:val="00C52DE3"/>
    <w:rsid w:val="00C65C0C"/>
    <w:rsid w:val="00C808FC"/>
    <w:rsid w:val="00CA1456"/>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932113"/>
  <w15:docId w15:val="{00AD4D0F-CDD7-4FA2-BF09-D7B967A4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anada-preview.adobecqms.net/en/health-canada/services/food-nutrition/food-safety/chemical-contaminants/contaminants-adulterating-substances-foods.html" TargetMode="External" /><Relationship Id="rId6" Type="http://schemas.openxmlformats.org/officeDocument/2006/relationships/hyperlink" Target="https://www.canada.ca/en/health-canada/services/food-nutrition/legislation-guidelines/acts-regulations/notices-proposal-notices-modification/contaminants-ethyl-carbamate-alcoholic-beverages.html" TargetMode="External" /><Relationship Id="rId7" Type="http://schemas.openxmlformats.org/officeDocument/2006/relationships/hyperlink" Target="https://www.canada.ca/fr/sante-canada/services/aliments-nutrition/legislation-lignes-directrices/lois-reglements/avis-proposition-avis-modification/contaminants-urethane-boissons-alcoolisees.html"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3f229920-3b74-4a6d-8f91-a95b5b56e482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538915E-71C5-4D8E-8C93-CE573452418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498</Words>
  <Characters>3317</Characters>
  <Application>Microsoft Office Word</Application>
  <DocSecurity>0</DocSecurity>
  <Lines>70</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8</cp:revision>
  <dcterms:created xsi:type="dcterms:W3CDTF">2018-10-15T07:09:00Z</dcterms:created>
  <dcterms:modified xsi:type="dcterms:W3CDTF">2026-07-28T08:23:00Z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G/SPS/N/CAN/1587/Add.1</vt:lpwstr>
  </property>
  <property fmtid="{D5CDD505-2E9C-101B-9397-08002B2CF9AE}" pid="3" name="TitusGUID">
    <vt:lpwstr>3f229920-3b74-4a6d-8f91-a95b5b56e482</vt:lpwstr>
  </property>
  <property fmtid="{D5CDD505-2E9C-101B-9397-08002B2CF9AE}" pid="4" name="WTOCLASSIFICATION">
    <vt:lpwstr>WTO OFFICIAL</vt:lpwstr>
  </property>
</Properties>
</file>