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46E15C2" w14:textId="77777777">
      <w:pPr>
        <w:pStyle w:val="Title"/>
        <w:rPr>
          <w:caps w:val="0"/>
          <w:kern w:val="0"/>
        </w:rPr>
      </w:pPr>
      <w:r w:rsidRPr="00934B4C">
        <w:rPr>
          <w:caps w:val="0"/>
          <w:kern w:val="0"/>
        </w:rPr>
        <w:t>NOTIFICATION</w:t>
      </w:r>
    </w:p>
    <w:p w:rsidR="00AD0FDA" w:rsidRPr="00934B4C" w:rsidP="00934B4C" w14:paraId="5E4566F3" w14:textId="77777777">
      <w:pPr>
        <w:pStyle w:val="Title3"/>
      </w:pPr>
      <w:r w:rsidRPr="00934B4C">
        <w:t>Addendum</w:t>
      </w:r>
    </w:p>
    <w:p w:rsidR="007141CF" w:rsidRPr="00934B4C" w:rsidP="00934B4C" w14:paraId="278B7050" w14:textId="77777777">
      <w:r w:rsidRPr="00934B4C">
        <w:t xml:space="preserve">The following communication, received on </w:t>
      </w:r>
      <w:r w:rsidRPr="00934B4C">
        <w:t>23 July 2026</w:t>
      </w:r>
      <w:r w:rsidRPr="00934B4C">
        <w:t xml:space="preserve">, is being circulated at the request of the Delegation of </w:t>
      </w:r>
      <w:r w:rsidRPr="00934B4C">
        <w:rPr>
          <w:u w:val="single"/>
        </w:rPr>
        <w:t>Canada</w:t>
      </w:r>
      <w:r w:rsidRPr="00934B4C">
        <w:t>.</w:t>
      </w:r>
    </w:p>
    <w:p w:rsidR="00AD0FDA" w:rsidRPr="00934B4C" w:rsidP="00934B4C" w14:paraId="2B608674" w14:textId="77777777"/>
    <w:p w:rsidR="00AD0FDA" w:rsidRPr="00934B4C" w:rsidP="00934B4C" w14:paraId="3112DE5E" w14:textId="77777777">
      <w:pPr>
        <w:jc w:val="center"/>
        <w:rPr>
          <w:b/>
        </w:rPr>
      </w:pPr>
      <w:r w:rsidRPr="00934B4C">
        <w:rPr>
          <w:b/>
        </w:rPr>
        <w:t>_______________</w:t>
      </w:r>
    </w:p>
    <w:p w:rsidR="00AD0FDA" w:rsidRPr="00934B4C" w:rsidP="00934B4C" w14:paraId="3BE987E7" w14:textId="77777777"/>
    <w:p w:rsidR="00AD0FDA" w:rsidRPr="00934B4C" w:rsidP="00934B4C" w14:paraId="090F74E6" w14:textId="77777777"/>
    <w:tbl>
      <w:tblPr>
        <w:tblW w:w="0" w:type="auto"/>
        <w:tblLayout w:type="fixed"/>
        <w:tblCellMar>
          <w:left w:w="0" w:type="dxa"/>
          <w:right w:w="115" w:type="dxa"/>
        </w:tblCellMar>
        <w:tblLook w:val="01E0"/>
      </w:tblPr>
      <w:tblGrid>
        <w:gridCol w:w="9242"/>
      </w:tblGrid>
      <w:tr w14:paraId="0E66EB6D" w14:textId="77777777" w:rsidTr="00D0271D">
        <w:tblPrEx>
          <w:tblW w:w="0" w:type="auto"/>
          <w:tblLayout w:type="fixed"/>
          <w:tblLook w:val="01E0"/>
        </w:tblPrEx>
        <w:tc>
          <w:tcPr>
            <w:tcW w:w="9242" w:type="dxa"/>
          </w:tcPr>
          <w:p w:rsidR="00AD0FDA" w:rsidRPr="00934B4C" w:rsidP="00934B4C" w14:paraId="31045613" w14:textId="77777777">
            <w:pPr>
              <w:spacing w:after="240"/>
              <w:rPr>
                <w:u w:val="single"/>
              </w:rPr>
            </w:pPr>
            <w:r w:rsidRPr="00934B4C">
              <w:rPr>
                <w:u w:val="single"/>
              </w:rPr>
              <w:t xml:space="preserve">New restrictions on rose plants for planting to prevent the introduction of </w:t>
            </w:r>
            <w:r w:rsidRPr="00934B4C">
              <w:rPr>
                <w:i/>
                <w:iCs/>
                <w:u w:val="single"/>
              </w:rPr>
              <w:t>Ralstonia solanacearum</w:t>
            </w:r>
            <w:r w:rsidRPr="00934B4C">
              <w:rPr>
                <w:u w:val="single"/>
              </w:rPr>
              <w:t xml:space="preserve"> (synonyms: </w:t>
            </w:r>
            <w:r w:rsidRPr="00934B4C">
              <w:rPr>
                <w:i/>
                <w:iCs/>
                <w:u w:val="single"/>
              </w:rPr>
              <w:t>R. solanacearum</w:t>
            </w:r>
            <w:r w:rsidRPr="00934B4C">
              <w:rPr>
                <w:u w:val="single"/>
              </w:rPr>
              <w:t xml:space="preserve"> race 3 biovar 2; </w:t>
            </w:r>
            <w:r w:rsidRPr="00934B4C">
              <w:rPr>
                <w:i/>
                <w:iCs/>
                <w:u w:val="single"/>
              </w:rPr>
              <w:t>R. solanacearum</w:t>
            </w:r>
            <w:r w:rsidRPr="00934B4C">
              <w:rPr>
                <w:u w:val="single"/>
              </w:rPr>
              <w:t xml:space="preserve"> phylotype II)</w:t>
            </w:r>
          </w:p>
        </w:tc>
      </w:tr>
      <w:tr w14:paraId="4A32C045" w14:textId="77777777" w:rsidTr="00D0271D">
        <w:tblPrEx>
          <w:tblW w:w="0" w:type="auto"/>
          <w:tblLayout w:type="fixed"/>
          <w:tblLook w:val="01E0"/>
        </w:tblPrEx>
        <w:tc>
          <w:tcPr>
            <w:tcW w:w="9242" w:type="dxa"/>
          </w:tcPr>
          <w:p w:rsidR="00AD0FDA" w:rsidRPr="00934B4C" w:rsidP="00934B4C" w14:paraId="1D6263E1" w14:textId="77777777">
            <w:pPr>
              <w:spacing w:after="240"/>
              <w:rPr>
                <w:u w:val="single"/>
              </w:rPr>
            </w:pPr>
            <w:r>
              <w:t xml:space="preserve">This communication serves to inform Members that the Canadian Food Inspection Agency (CFIA) has amended the import requirements for </w:t>
            </w:r>
            <w:r>
              <w:rPr>
                <w:i/>
                <w:iCs/>
              </w:rPr>
              <w:t>Rosa</w:t>
            </w:r>
            <w:r>
              <w:t xml:space="preserve"> spp. plants for planting and propagative material previously notified under </w:t>
            </w:r>
            <w:hyperlink r:id="rId4" w:history="1">
              <w:r>
                <w:rPr>
                  <w:color w:val="0000FF"/>
                  <w:u w:val="single"/>
                </w:rPr>
                <w:t>G/SPS/N/CAN/1641</w:t>
              </w:r>
            </w:hyperlink>
            <w:r>
              <w:t xml:space="preserve"> (dated 2 June 2026).</w:t>
            </w:r>
          </w:p>
          <w:p w:rsidR="00765725" w:rsidP="00934B4C" w14:paraId="629E79D1" w14:textId="77777777">
            <w:pPr>
              <w:spacing w:before="240" w:after="240"/>
            </w:pPr>
            <w:r>
              <w:t>Following a transition period, the CFIA updated the Automated Import Reference System (AIRS) to reflect these new import requirements, which will come into force 24 July 2026.</w:t>
            </w:r>
          </w:p>
          <w:p w:rsidR="00765725" w:rsidP="00934B4C" w14:paraId="74B420E9" w14:textId="77777777">
            <w:pPr>
              <w:spacing w:before="240" w:after="240"/>
            </w:pPr>
            <w:r>
              <w:rPr>
                <w:i/>
                <w:iCs/>
              </w:rPr>
              <w:t>Rosa</w:t>
            </w:r>
            <w:r>
              <w:t xml:space="preserve"> spp. plants for planting and propagative parts originating from Australia, Denmark, Germany, the Netherlands, the Republic of Korea, and the United Kingdom must be produced in a Pest Free Place of Production (PFPP) or Pest Free Production Site (PFPS) for </w:t>
            </w:r>
            <w:r>
              <w:rPr>
                <w:i/>
                <w:iCs/>
              </w:rPr>
              <w:t>Ralstonia solanacearum</w:t>
            </w:r>
            <w:r>
              <w:t xml:space="preserve"> (race 3 biovar 2) and be accompanied by the following additional declaration on the phytosanitary certificate:</w:t>
            </w:r>
          </w:p>
          <w:p w:rsidR="00765725" w:rsidP="00934B4C" w14:paraId="3D5F909E" w14:textId="77777777">
            <w:pPr>
              <w:spacing w:before="240" w:after="240"/>
            </w:pPr>
            <w:r>
              <w:t xml:space="preserve">"The plants in this consignment were produced in a Pest Free Place of Production (PFPP) or Pest Free Production Site (PFPS) for </w:t>
            </w:r>
            <w:r>
              <w:rPr>
                <w:i/>
                <w:iCs/>
              </w:rPr>
              <w:t>Ralstonia solanacearum</w:t>
            </w:r>
            <w:r>
              <w:t xml:space="preserve"> (race 3 biovar 2). The consignment has been tested and found to be free of Rs R3bv2."</w:t>
            </w:r>
          </w:p>
          <w:p w:rsidR="00765725" w:rsidP="00E11A4C" w14:paraId="163BCE8C" w14:textId="77777777">
            <w:pPr>
              <w:spacing w:before="240"/>
            </w:pPr>
            <w:r>
              <w:t>In addition,</w:t>
            </w:r>
            <w:r>
              <w:rPr>
                <w:i/>
                <w:iCs/>
              </w:rPr>
              <w:t xml:space="preserve"> Rosa</w:t>
            </w:r>
            <w:r>
              <w:t xml:space="preserve"> spp. plants for planting imported from the continental United States must be imported into Canada with the following additional declaration on the phytosanitary certificate:</w:t>
            </w:r>
          </w:p>
          <w:p w:rsidR="00765725" w:rsidP="00E11A4C" w14:paraId="48539974" w14:textId="04912B81">
            <w:pPr>
              <w:spacing w:after="240"/>
            </w:pPr>
            <w:r>
              <w:t xml:space="preserve">"The </w:t>
            </w:r>
            <w:r>
              <w:rPr>
                <w:i/>
                <w:iCs/>
              </w:rPr>
              <w:t>Rosa</w:t>
            </w:r>
            <w:r>
              <w:t xml:space="preserve"> spp. plants for planting are considered as being from Canada or the United States, and </w:t>
            </w:r>
            <w:r>
              <w:rPr>
                <w:i/>
                <w:iCs/>
              </w:rPr>
              <w:t>Ralstonia solanacearum</w:t>
            </w:r>
            <w:r>
              <w:t xml:space="preserve"> (race 3 biovar 2) is not known to occur in the United States."</w:t>
            </w:r>
          </w:p>
        </w:tc>
      </w:tr>
      <w:tr w14:paraId="5EF2B354" w14:textId="77777777" w:rsidTr="00D0271D">
        <w:tblPrEx>
          <w:tblW w:w="0" w:type="auto"/>
          <w:tblLayout w:type="fixed"/>
          <w:tblLook w:val="01E0"/>
        </w:tblPrEx>
        <w:tc>
          <w:tcPr>
            <w:tcW w:w="9242" w:type="dxa"/>
          </w:tcPr>
          <w:p w:rsidR="00AD0FDA" w:rsidRPr="00934B4C" w:rsidP="00934B4C" w14:paraId="1806FBB3" w14:textId="77777777">
            <w:pPr>
              <w:spacing w:after="240"/>
              <w:rPr>
                <w:b/>
              </w:rPr>
            </w:pPr>
            <w:r w:rsidRPr="00934B4C">
              <w:rPr>
                <w:b/>
              </w:rPr>
              <w:t>This addendum concerns a:</w:t>
            </w:r>
          </w:p>
        </w:tc>
      </w:tr>
      <w:tr w14:paraId="04AA4D55" w14:textId="77777777" w:rsidTr="00D0271D">
        <w:tblPrEx>
          <w:tblW w:w="0" w:type="auto"/>
          <w:tblLayout w:type="fixed"/>
          <w:tblLook w:val="01E0"/>
        </w:tblPrEx>
        <w:tc>
          <w:tcPr>
            <w:tcW w:w="9242" w:type="dxa"/>
          </w:tcPr>
          <w:p w:rsidR="00AD0FDA" w:rsidRPr="00934B4C" w:rsidP="00934B4C" w14:paraId="1FD68B4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3E8FE51" w14:textId="77777777" w:rsidTr="00D0271D">
        <w:tblPrEx>
          <w:tblW w:w="0" w:type="auto"/>
          <w:tblLayout w:type="fixed"/>
          <w:tblLook w:val="01E0"/>
        </w:tblPrEx>
        <w:tc>
          <w:tcPr>
            <w:tcW w:w="9242" w:type="dxa"/>
          </w:tcPr>
          <w:p w:rsidR="00AD0FDA" w:rsidRPr="00934B4C" w:rsidP="00934B4C" w14:paraId="1465793E"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BAACD5D" w14:textId="77777777" w:rsidTr="00D0271D">
        <w:tblPrEx>
          <w:tblW w:w="0" w:type="auto"/>
          <w:tblLayout w:type="fixed"/>
          <w:tblLook w:val="01E0"/>
        </w:tblPrEx>
        <w:tc>
          <w:tcPr>
            <w:tcW w:w="9242" w:type="dxa"/>
          </w:tcPr>
          <w:p w:rsidR="00AD0FDA" w:rsidRPr="00934B4C" w:rsidP="00934B4C" w14:paraId="6C712524" w14:textId="77777777">
            <w:pPr>
              <w:ind w:left="1440" w:hanging="873"/>
            </w:pPr>
            <w:r w:rsidRPr="00934B4C">
              <w:t>[ ]</w:t>
            </w:r>
            <w:r w:rsidRPr="00934B4C">
              <w:tab/>
            </w:r>
            <w:r w:rsidRPr="00934B4C">
              <w:t>Modification of content and/or scope of previously notified draft regulation</w:t>
            </w:r>
          </w:p>
        </w:tc>
      </w:tr>
      <w:tr w14:paraId="6426BA6A" w14:textId="77777777" w:rsidTr="00D0271D">
        <w:tblPrEx>
          <w:tblW w:w="0" w:type="auto"/>
          <w:tblLayout w:type="fixed"/>
          <w:tblLook w:val="01E0"/>
        </w:tblPrEx>
        <w:tc>
          <w:tcPr>
            <w:tcW w:w="9242" w:type="dxa"/>
          </w:tcPr>
          <w:p w:rsidR="00AD0FDA" w:rsidRPr="00934B4C" w:rsidP="00934B4C" w14:paraId="72954937" w14:textId="77777777">
            <w:pPr>
              <w:ind w:left="1440" w:hanging="873"/>
            </w:pPr>
            <w:r w:rsidRPr="00934B4C">
              <w:t>[ ]</w:t>
            </w:r>
            <w:r w:rsidRPr="00934B4C">
              <w:tab/>
              <w:t>Withdrawal of proposed regulation</w:t>
            </w:r>
          </w:p>
        </w:tc>
      </w:tr>
      <w:tr w14:paraId="3B45DA4F" w14:textId="77777777" w:rsidTr="00D0271D">
        <w:tblPrEx>
          <w:tblW w:w="0" w:type="auto"/>
          <w:tblLayout w:type="fixed"/>
          <w:tblLook w:val="01E0"/>
        </w:tblPrEx>
        <w:tc>
          <w:tcPr>
            <w:tcW w:w="9242" w:type="dxa"/>
          </w:tcPr>
          <w:p w:rsidR="00AD0FDA" w:rsidRPr="00934B4C" w:rsidP="00934B4C" w14:paraId="3CCA6307" w14:textId="77777777">
            <w:pPr>
              <w:ind w:left="1440" w:hanging="873"/>
            </w:pPr>
            <w:r w:rsidRPr="00934B4C">
              <w:t>[ ]</w:t>
            </w:r>
            <w:r w:rsidRPr="00934B4C">
              <w:tab/>
              <w:t>Change in proposed date of adoption, publication or date of entry into force</w:t>
            </w:r>
          </w:p>
        </w:tc>
      </w:tr>
      <w:tr w14:paraId="60F7C34D" w14:textId="77777777" w:rsidTr="00D0271D">
        <w:tblPrEx>
          <w:tblW w:w="0" w:type="auto"/>
          <w:tblLayout w:type="fixed"/>
          <w:tblLook w:val="01E0"/>
        </w:tblPrEx>
        <w:tc>
          <w:tcPr>
            <w:tcW w:w="9242" w:type="dxa"/>
          </w:tcPr>
          <w:p w:rsidR="00AD0FDA" w:rsidRPr="00934B4C" w:rsidP="00934B4C" w14:paraId="01D4EF94" w14:textId="77777777">
            <w:pPr>
              <w:spacing w:after="240"/>
              <w:ind w:left="1440" w:hanging="873"/>
            </w:pPr>
            <w:r w:rsidRPr="00934B4C">
              <w:t>[ ]</w:t>
            </w:r>
            <w:r w:rsidRPr="00934B4C">
              <w:tab/>
              <w:t xml:space="preserve">Other: </w:t>
            </w:r>
          </w:p>
        </w:tc>
      </w:tr>
      <w:tr w14:paraId="1DEE1295" w14:textId="77777777" w:rsidTr="00D0271D">
        <w:tblPrEx>
          <w:tblW w:w="0" w:type="auto"/>
          <w:tblLayout w:type="fixed"/>
          <w:tblLook w:val="01E0"/>
        </w:tblPrEx>
        <w:tc>
          <w:tcPr>
            <w:tcW w:w="9242" w:type="dxa"/>
          </w:tcPr>
          <w:p w:rsidR="00AD0FDA" w:rsidRPr="00934B4C" w:rsidP="00934B4C" w14:paraId="1C0C463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D8D7CEA" w14:textId="77777777" w:rsidTr="00D0271D">
        <w:tblPrEx>
          <w:tblW w:w="0" w:type="auto"/>
          <w:tblLayout w:type="fixed"/>
          <w:tblLook w:val="01E0"/>
        </w:tblPrEx>
        <w:tc>
          <w:tcPr>
            <w:tcW w:w="9242" w:type="dxa"/>
          </w:tcPr>
          <w:p w:rsidR="00AD0FDA" w:rsidRPr="00934B4C" w:rsidP="00934B4C" w14:paraId="514BA1DD"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8D927A2" w14:textId="77777777" w:rsidTr="00D0271D">
        <w:tblPrEx>
          <w:tblW w:w="0" w:type="auto"/>
          <w:tblLayout w:type="fixed"/>
          <w:tblLook w:val="01E0"/>
        </w:tblPrEx>
        <w:tc>
          <w:tcPr>
            <w:tcW w:w="9242" w:type="dxa"/>
          </w:tcPr>
          <w:p w:rsidR="00AD0FDA" w:rsidRPr="00934B4C" w:rsidP="00934B4C" w14:paraId="17FE10DA"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50484C33" w14:textId="77777777" w:rsidTr="00D0271D">
        <w:tblPrEx>
          <w:tblW w:w="0" w:type="auto"/>
          <w:tblLayout w:type="fixed"/>
          <w:tblLook w:val="01E0"/>
        </w:tblPrEx>
        <w:tc>
          <w:tcPr>
            <w:tcW w:w="9242" w:type="dxa"/>
          </w:tcPr>
          <w:p w:rsidR="00AD0FDA" w:rsidRPr="00934B4C" w:rsidP="00934B4C" w14:paraId="0DD21A51" w14:textId="77777777">
            <w:pPr>
              <w:spacing w:after="240"/>
            </w:pPr>
          </w:p>
        </w:tc>
      </w:tr>
      <w:tr w14:paraId="17DB8870" w14:textId="77777777" w:rsidTr="00D0271D">
        <w:tblPrEx>
          <w:tblW w:w="0" w:type="auto"/>
          <w:tblLayout w:type="fixed"/>
          <w:tblLook w:val="01E0"/>
        </w:tblPrEx>
        <w:tc>
          <w:tcPr>
            <w:tcW w:w="9242" w:type="dxa"/>
          </w:tcPr>
          <w:p w:rsidR="00AD0FDA" w:rsidRPr="00934B4C" w:rsidP="00934B4C" w14:paraId="00A011E7"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12ED61B" w14:textId="77777777" w:rsidTr="00D0271D">
        <w:tblPrEx>
          <w:tblW w:w="0" w:type="auto"/>
          <w:tblLayout w:type="fixed"/>
          <w:tblLook w:val="01E0"/>
        </w:tblPrEx>
        <w:tc>
          <w:tcPr>
            <w:tcW w:w="9242" w:type="dxa"/>
          </w:tcPr>
          <w:p w:rsidR="00AD0FDA" w:rsidRPr="00934B4C" w:rsidP="00934B4C" w14:paraId="5C0DE909" w14:textId="77777777">
            <w:r w:rsidRPr="00934B4C">
              <w:t>Canada's Notification Authority and Enquiry Point</w:t>
            </w:r>
          </w:p>
          <w:p w:rsidR="00AD0FDA" w:rsidRPr="00934B4C" w:rsidP="00934B4C" w14:paraId="1CB1D407" w14:textId="77777777">
            <w:r w:rsidRPr="00934B4C">
              <w:t>Technical Barriers and Regulations Division</w:t>
            </w:r>
          </w:p>
          <w:p w:rsidR="00AD0FDA" w:rsidRPr="00934B4C" w:rsidP="00934B4C" w14:paraId="6D1FD2ED" w14:textId="77777777">
            <w:r w:rsidRPr="00934B4C">
              <w:t>Global Affairs Canada</w:t>
            </w:r>
          </w:p>
          <w:p w:rsidR="00AD0FDA" w:rsidRPr="00934B4C" w:rsidP="00934B4C" w14:paraId="78EBCBC0" w14:textId="77777777">
            <w:r w:rsidRPr="00934B4C">
              <w:t>111 Sussex Drive</w:t>
            </w:r>
          </w:p>
          <w:p w:rsidR="00AD0FDA" w:rsidRPr="00934B4C" w:rsidP="00934B4C" w14:paraId="08F4761F" w14:textId="77777777">
            <w:r w:rsidRPr="00934B4C">
              <w:t>Ottawa, Ontario, K1A 0G2</w:t>
            </w:r>
          </w:p>
          <w:p w:rsidR="00AD0FDA" w:rsidRPr="00E11A4C" w:rsidP="00934B4C" w14:paraId="25642FFF" w14:textId="77777777">
            <w:pPr>
              <w:rPr>
                <w:lang w:val="es-ES_tradnl"/>
              </w:rPr>
            </w:pPr>
            <w:r w:rsidRPr="00E11A4C">
              <w:rPr>
                <w:lang w:val="es-ES_tradnl"/>
              </w:rPr>
              <w:t>Canada</w:t>
            </w:r>
          </w:p>
          <w:p w:rsidR="00AD0FDA" w:rsidRPr="00E11A4C" w:rsidP="00934B4C" w14:paraId="0F920DF9" w14:textId="77777777">
            <w:pPr>
              <w:rPr>
                <w:lang w:val="es-ES_tradnl"/>
              </w:rPr>
            </w:pPr>
            <w:r w:rsidRPr="00E11A4C">
              <w:rPr>
                <w:lang w:val="es-ES_tradnl"/>
              </w:rPr>
              <w:t xml:space="preserve">E-mail: </w:t>
            </w:r>
            <w:hyperlink r:id="rId5" w:history="1">
              <w:r w:rsidRPr="00E11A4C">
                <w:rPr>
                  <w:color w:val="0000FF"/>
                  <w:u w:val="single"/>
                  <w:lang w:val="es-ES_tradnl"/>
                </w:rPr>
                <w:t>enquirypoint@international.gc.ca</w:t>
              </w:r>
            </w:hyperlink>
          </w:p>
        </w:tc>
      </w:tr>
    </w:tbl>
    <w:p w:rsidR="00AD0FDA" w:rsidRPr="00E11A4C" w:rsidP="00934B4C" w14:paraId="2CD8C30B" w14:textId="77777777">
      <w:pPr>
        <w:rPr>
          <w:lang w:val="es-ES_tradnl"/>
        </w:rPr>
      </w:pPr>
    </w:p>
    <w:p w:rsidR="00AD0FDA" w:rsidRPr="00934B4C" w:rsidP="00934B4C" w14:paraId="12BF52F1" w14:textId="77777777">
      <w:pPr>
        <w:jc w:val="center"/>
        <w:rPr>
          <w:b/>
        </w:rPr>
      </w:pPr>
      <w:r w:rsidRPr="00934B4C">
        <w:rPr>
          <w:b/>
        </w:rPr>
        <w:t>__________</w:t>
      </w:r>
    </w:p>
    <w:sectPr w:rsidSect="00E11A4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11A4C" w:rsidP="00E11A4C" w14:paraId="5E85DC37" w14:textId="1F6698E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11A4C" w:rsidP="00E11A4C" w14:paraId="456E8244" w14:textId="14A8C90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DBAAAF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A4C" w:rsidRPr="00E11A4C" w:rsidP="00E11A4C" w14:paraId="3920FC2B" w14:textId="77777777">
    <w:pPr>
      <w:pStyle w:val="Header"/>
      <w:pBdr>
        <w:bottom w:val="single" w:sz="4" w:space="1" w:color="auto"/>
      </w:pBdr>
      <w:tabs>
        <w:tab w:val="clear" w:pos="4513"/>
        <w:tab w:val="clear" w:pos="9027"/>
      </w:tabs>
      <w:jc w:val="center"/>
    </w:pPr>
    <w:r w:rsidRPr="00E11A4C">
      <w:t>G/SPS/N/CAN/1641/Add.1</w:t>
    </w:r>
  </w:p>
  <w:p w:rsidR="00E11A4C" w:rsidRPr="00E11A4C" w:rsidP="00E11A4C" w14:paraId="05AACD43" w14:textId="77777777">
    <w:pPr>
      <w:pStyle w:val="Header"/>
      <w:pBdr>
        <w:bottom w:val="single" w:sz="4" w:space="1" w:color="auto"/>
      </w:pBdr>
      <w:tabs>
        <w:tab w:val="clear" w:pos="4513"/>
        <w:tab w:val="clear" w:pos="9027"/>
      </w:tabs>
      <w:jc w:val="center"/>
    </w:pPr>
  </w:p>
  <w:p w:rsidR="00E11A4C" w:rsidRPr="00E11A4C" w:rsidP="00E11A4C" w14:paraId="35EE8CCC" w14:textId="4176CD32">
    <w:pPr>
      <w:pStyle w:val="Header"/>
      <w:pBdr>
        <w:bottom w:val="single" w:sz="4" w:space="1" w:color="auto"/>
      </w:pBdr>
      <w:tabs>
        <w:tab w:val="clear" w:pos="4513"/>
        <w:tab w:val="clear" w:pos="9027"/>
      </w:tabs>
      <w:jc w:val="center"/>
    </w:pPr>
    <w:r w:rsidRPr="00E11A4C">
      <w:t xml:space="preserve">- </w:t>
    </w:r>
    <w:r w:rsidRPr="00E11A4C">
      <w:fldChar w:fldCharType="begin"/>
    </w:r>
    <w:r w:rsidRPr="00E11A4C">
      <w:instrText xml:space="preserve"> PAGE </w:instrText>
    </w:r>
    <w:r w:rsidRPr="00E11A4C">
      <w:fldChar w:fldCharType="separate"/>
    </w:r>
    <w:r w:rsidRPr="00E11A4C">
      <w:t>2</w:t>
    </w:r>
    <w:r w:rsidRPr="00E11A4C">
      <w:fldChar w:fldCharType="end"/>
    </w:r>
    <w:r w:rsidRPr="00E11A4C">
      <w:t xml:space="preserve"> -</w:t>
    </w:r>
  </w:p>
  <w:p w:rsidR="00AD0FDA" w:rsidRPr="00E11A4C" w:rsidP="00E11A4C" w14:paraId="32BA1527" w14:textId="45C1C6A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A4C" w:rsidRPr="00E11A4C" w:rsidP="00E11A4C" w14:paraId="20CFCC13" w14:textId="77777777">
    <w:pPr>
      <w:pStyle w:val="Header"/>
      <w:pBdr>
        <w:bottom w:val="single" w:sz="4" w:space="1" w:color="auto"/>
      </w:pBdr>
      <w:tabs>
        <w:tab w:val="clear" w:pos="4513"/>
        <w:tab w:val="clear" w:pos="9027"/>
      </w:tabs>
      <w:jc w:val="center"/>
    </w:pPr>
    <w:r w:rsidRPr="00E11A4C">
      <w:t>G/SPS/N/CAN/1641/Add.1</w:t>
    </w:r>
  </w:p>
  <w:p w:rsidR="00E11A4C" w:rsidRPr="00E11A4C" w:rsidP="00E11A4C" w14:paraId="24936621" w14:textId="77777777">
    <w:pPr>
      <w:pStyle w:val="Header"/>
      <w:pBdr>
        <w:bottom w:val="single" w:sz="4" w:space="1" w:color="auto"/>
      </w:pBdr>
      <w:tabs>
        <w:tab w:val="clear" w:pos="4513"/>
        <w:tab w:val="clear" w:pos="9027"/>
      </w:tabs>
      <w:jc w:val="center"/>
    </w:pPr>
  </w:p>
  <w:p w:rsidR="00E11A4C" w:rsidRPr="00E11A4C" w:rsidP="00E11A4C" w14:paraId="55B1ED52" w14:textId="5ED4CB98">
    <w:pPr>
      <w:pStyle w:val="Header"/>
      <w:pBdr>
        <w:bottom w:val="single" w:sz="4" w:space="1" w:color="auto"/>
      </w:pBdr>
      <w:tabs>
        <w:tab w:val="clear" w:pos="4513"/>
        <w:tab w:val="clear" w:pos="9027"/>
      </w:tabs>
      <w:jc w:val="center"/>
    </w:pPr>
    <w:r w:rsidRPr="00E11A4C">
      <w:t xml:space="preserve">- </w:t>
    </w:r>
    <w:r w:rsidRPr="00E11A4C">
      <w:fldChar w:fldCharType="begin"/>
    </w:r>
    <w:r w:rsidRPr="00E11A4C">
      <w:instrText xml:space="preserve"> PAGE </w:instrText>
    </w:r>
    <w:r w:rsidRPr="00E11A4C">
      <w:fldChar w:fldCharType="separate"/>
    </w:r>
    <w:r w:rsidRPr="00E11A4C">
      <w:rPr>
        <w:noProof/>
      </w:rPr>
      <w:t>2</w:t>
    </w:r>
    <w:r w:rsidRPr="00E11A4C">
      <w:fldChar w:fldCharType="end"/>
    </w:r>
    <w:r w:rsidRPr="00E11A4C">
      <w:t xml:space="preserve"> -</w:t>
    </w:r>
  </w:p>
  <w:p w:rsidR="00AD0FDA" w:rsidRPr="00E11A4C" w:rsidP="00E11A4C" w14:paraId="13D57F47" w14:textId="3E04B57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49A18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458CA1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D4D1C76" w14:textId="5C610B51">
          <w:pPr>
            <w:jc w:val="right"/>
            <w:rPr>
              <w:b/>
              <w:color w:val="FF0000"/>
              <w:szCs w:val="16"/>
            </w:rPr>
          </w:pPr>
          <w:r>
            <w:rPr>
              <w:b/>
              <w:color w:val="FF0000"/>
              <w:szCs w:val="16"/>
            </w:rPr>
            <w:t xml:space="preserve"> </w:t>
          </w:r>
        </w:p>
      </w:tc>
    </w:tr>
    <w:bookmarkEnd w:id="0"/>
    <w:tr w14:paraId="77A9F73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C6768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1BE2BFB" w14:textId="77777777">
          <w:pPr>
            <w:jc w:val="right"/>
            <w:rPr>
              <w:b/>
              <w:szCs w:val="16"/>
            </w:rPr>
          </w:pPr>
        </w:p>
      </w:tc>
    </w:tr>
    <w:tr w14:paraId="34940EA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E7E4B02" w14:textId="77777777">
          <w:pPr>
            <w:jc w:val="left"/>
            <w:rPr>
              <w:noProof/>
              <w:lang w:eastAsia="en-GB"/>
            </w:rPr>
          </w:pPr>
        </w:p>
      </w:tc>
      <w:tc>
        <w:tcPr>
          <w:tcW w:w="5448" w:type="dxa"/>
          <w:gridSpan w:val="2"/>
          <w:shd w:val="clear" w:color="auto" w:fill="FFFFFF"/>
          <w:tcMar>
            <w:left w:w="108" w:type="dxa"/>
            <w:right w:w="108" w:type="dxa"/>
          </w:tcMar>
        </w:tcPr>
        <w:p w:rsidR="00E11A4C" w:rsidP="0081481D" w14:paraId="5A43A30E" w14:textId="77777777">
          <w:pPr>
            <w:jc w:val="right"/>
            <w:rPr>
              <w:b/>
              <w:szCs w:val="16"/>
            </w:rPr>
          </w:pPr>
          <w:bookmarkStart w:id="1" w:name="bmkSymbols"/>
          <w:r>
            <w:rPr>
              <w:b/>
              <w:szCs w:val="16"/>
            </w:rPr>
            <w:t>G/SPS/N/CAN/1641/Add.1</w:t>
          </w:r>
        </w:p>
        <w:bookmarkEnd w:id="1"/>
        <w:p w:rsidR="00AD0FDA" w:rsidRPr="00934B4C" w:rsidP="0081481D" w14:paraId="5E105B86" w14:textId="6DB88142">
          <w:pPr>
            <w:jc w:val="right"/>
            <w:rPr>
              <w:b/>
              <w:szCs w:val="16"/>
            </w:rPr>
          </w:pPr>
        </w:p>
      </w:tc>
    </w:tr>
    <w:tr w14:paraId="1F03D5A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F03EB60" w14:textId="77777777"/>
      </w:tc>
      <w:tc>
        <w:tcPr>
          <w:tcW w:w="5448" w:type="dxa"/>
          <w:gridSpan w:val="2"/>
          <w:shd w:val="clear" w:color="auto" w:fill="FFFFFF"/>
          <w:tcMar>
            <w:left w:w="108" w:type="dxa"/>
            <w:right w:w="108" w:type="dxa"/>
          </w:tcMar>
          <w:vAlign w:val="center"/>
        </w:tcPr>
        <w:p w:rsidR="00ED54E0" w:rsidRPr="00AD0FDA" w:rsidP="0081481D" w14:paraId="44698443" w14:textId="77777777">
          <w:pPr>
            <w:jc w:val="right"/>
            <w:rPr>
              <w:szCs w:val="16"/>
            </w:rPr>
          </w:pPr>
          <w:bookmarkStart w:id="2" w:name="bmkDate"/>
          <w:bookmarkStart w:id="3" w:name="spsDateDistribution"/>
          <w:r w:rsidRPr="00AD0FDA">
            <w:rPr>
              <w:szCs w:val="16"/>
            </w:rPr>
            <w:t>24 July 2026</w:t>
          </w:r>
          <w:bookmarkEnd w:id="2"/>
          <w:bookmarkEnd w:id="3"/>
        </w:p>
      </w:tc>
    </w:tr>
    <w:tr w14:paraId="57EBBDA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12772C7" w14:textId="77777777">
          <w:pPr>
            <w:jc w:val="left"/>
            <w:rPr>
              <w:b/>
            </w:rPr>
          </w:pPr>
          <w:bookmarkStart w:id="4" w:name="bmkSerial"/>
          <w:r>
            <w:rPr>
              <w:rFonts w:ascii="Verdana" w:eastAsia="Verdana" w:hAnsi="Verdana" w:cs="Verdana"/>
              <w:b w:val="0"/>
              <w:color w:val="FF0000"/>
              <w:sz w:val="18"/>
            </w:rPr>
            <w:t>(26-5321)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16B2EB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5494FB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9D89395" w14:textId="6B768BB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4A266A9" w14:textId="686FD4B8">
          <w:pPr>
            <w:jc w:val="right"/>
            <w:rPr>
              <w:bCs/>
              <w:szCs w:val="18"/>
            </w:rPr>
          </w:pPr>
          <w:bookmarkStart w:id="7" w:name="bmkLanguage"/>
          <w:r>
            <w:rPr>
              <w:bCs/>
              <w:szCs w:val="18"/>
            </w:rPr>
            <w:t>Original: English/French</w:t>
          </w:r>
          <w:bookmarkEnd w:id="7"/>
        </w:p>
      </w:tc>
    </w:tr>
  </w:tbl>
  <w:p w:rsidR="00ED54E0" w:rsidRPr="00934B4C" w14:paraId="1882FB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6129869">
    <w:abstractNumId w:val="9"/>
  </w:num>
  <w:num w:numId="2" w16cid:durableId="393965442">
    <w:abstractNumId w:val="7"/>
  </w:num>
  <w:num w:numId="3" w16cid:durableId="2064256964">
    <w:abstractNumId w:val="6"/>
  </w:num>
  <w:num w:numId="4" w16cid:durableId="1765416440">
    <w:abstractNumId w:val="5"/>
  </w:num>
  <w:num w:numId="5" w16cid:durableId="1460341220">
    <w:abstractNumId w:val="4"/>
  </w:num>
  <w:num w:numId="6" w16cid:durableId="267079396">
    <w:abstractNumId w:val="12"/>
  </w:num>
  <w:num w:numId="7" w16cid:durableId="1134323554">
    <w:abstractNumId w:val="11"/>
  </w:num>
  <w:num w:numId="8" w16cid:durableId="295381902">
    <w:abstractNumId w:val="10"/>
  </w:num>
  <w:num w:numId="9" w16cid:durableId="348412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7397153">
    <w:abstractNumId w:val="13"/>
  </w:num>
  <w:num w:numId="11" w16cid:durableId="1699308539">
    <w:abstractNumId w:val="8"/>
  </w:num>
  <w:num w:numId="12" w16cid:durableId="921598038">
    <w:abstractNumId w:val="3"/>
  </w:num>
  <w:num w:numId="13" w16cid:durableId="2137210964">
    <w:abstractNumId w:val="2"/>
  </w:num>
  <w:num w:numId="14" w16cid:durableId="1778987342">
    <w:abstractNumId w:val="1"/>
  </w:num>
  <w:num w:numId="15" w16cid:durableId="533612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5237C"/>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3B8C"/>
    <w:rsid w:val="00D24998"/>
    <w:rsid w:val="00D52A9D"/>
    <w:rsid w:val="00D55AAD"/>
    <w:rsid w:val="00D747AE"/>
    <w:rsid w:val="00D9226C"/>
    <w:rsid w:val="00DA20BD"/>
    <w:rsid w:val="00DD3D95"/>
    <w:rsid w:val="00DE50DB"/>
    <w:rsid w:val="00DF6AE1"/>
    <w:rsid w:val="00E11A4C"/>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14B2F5"/>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ping.wto.org/en/Search?&amp;viewData=%20G%2FSPS%2FN%2FCAN%2F1641" TargetMode="External" /><Relationship Id="rId5" Type="http://schemas.openxmlformats.org/officeDocument/2006/relationships/hyperlink" Target="mailto:enquirypoint@international.gc.ca"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2026-07-24T09:45:00Z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G/SPS/N/CAN/1641/Add.1</vt:lpwstr>
  </property>
</Properties>
</file>