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5A182CC8"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5"/>
        <w:gridCol w:w="8517"/>
      </w:tblGrid>
      <w:tr w14:paraId="32C155C7"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6C7AD815"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3FC09F41" w14:textId="77777777">
            <w:pPr>
              <w:spacing w:before="120" w:after="120"/>
            </w:pPr>
            <w:r w:rsidRPr="008E347D">
              <w:rPr>
                <w:b/>
              </w:rPr>
              <w:t>Miembro que notifica:</w:t>
            </w:r>
            <w:r w:rsidRPr="002330D5">
              <w:t xml:space="preserve"> </w:t>
            </w:r>
            <w:r w:rsidRPr="002330D5">
              <w:rPr>
                <w:u w:val="single"/>
              </w:rPr>
              <w:t>EL SALVADOR</w:t>
            </w:r>
          </w:p>
          <w:p w:rsidR="00152750" w:rsidRPr="008E347D" w:rsidP="008E347D" w14:paraId="5BAA63BE" w14:textId="77777777">
            <w:pPr>
              <w:spacing w:after="120"/>
              <w:rPr>
                <w:b/>
              </w:rPr>
            </w:pPr>
            <w:r w:rsidRPr="008E347D">
              <w:rPr>
                <w:b/>
              </w:rPr>
              <w:t>Si procede, nombre del gobierno local de que se trate:</w:t>
            </w:r>
            <w:r w:rsidRPr="004A4F59">
              <w:t xml:space="preserve"> </w:t>
            </w:r>
          </w:p>
        </w:tc>
      </w:tr>
      <w:tr w14:paraId="1F352529"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E048065"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4DBE7902" w14:textId="77777777">
            <w:pPr>
              <w:spacing w:before="120" w:after="120"/>
            </w:pPr>
            <w:r w:rsidRPr="008E347D">
              <w:rPr>
                <w:b/>
              </w:rPr>
              <w:t>Organismo responsable:</w:t>
            </w:r>
            <w:r w:rsidRPr="004A4F59">
              <w:t xml:space="preserve"> Ministerio de Agricultura y Ganadería (MAG)</w:t>
            </w:r>
          </w:p>
        </w:tc>
      </w:tr>
      <w:tr w14:paraId="1A6B276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4DF4ACB"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154530BB"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Gallos y gallinas de las especies domésticas, vivos, de peso &lt;= 185 g (código(s) del SA: 010511); Carne y despojos comestibles de gallos, gallinas, patos, gansos, pavos "gallipavos" y pintadas, de especies domésticas, frescos, refrigerados o congelados (código(s) del SA: 0207); Los huevos fertilizados para la incubación de aves domésticas (código(s) del SA: 040711); Huevos frescos de aves domésticas, con cáscara (sin fertilizados para incubar) (código(s) del SA: 040721)</w:t>
            </w:r>
          </w:p>
        </w:tc>
      </w:tr>
      <w:tr w14:paraId="308F6FB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1BD2D650"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02746A45" w14:textId="77777777">
            <w:pPr>
              <w:spacing w:before="120" w:after="120"/>
              <w:rPr>
                <w:b/>
              </w:rPr>
            </w:pPr>
            <w:r w:rsidRPr="008E347D">
              <w:rPr>
                <w:b/>
              </w:rPr>
              <w:t>Regiones o países que podrían verse afectados, en la medida en que sea procedente o factible:</w:t>
            </w:r>
          </w:p>
          <w:p w:rsidR="00152750" w:rsidRPr="008E347D" w:rsidP="008E347D" w14:paraId="471D9D2D"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5623A575" w14:textId="77777777">
            <w:pPr>
              <w:spacing w:after="120"/>
              <w:ind w:left="607" w:hanging="607"/>
              <w:rPr>
                <w:b/>
              </w:rPr>
            </w:pPr>
            <w:r w:rsidRPr="008E347D">
              <w:rPr>
                <w:b/>
              </w:rPr>
              <w:t>[X]</w:t>
            </w:r>
            <w:r w:rsidRPr="008E347D">
              <w:rPr>
                <w:b/>
              </w:rPr>
              <w:tab/>
              <w:t>Regiones o países específicos:</w:t>
            </w:r>
            <w:r w:rsidRPr="004A4F59">
              <w:t xml:space="preserve"> Honduras</w:t>
            </w:r>
          </w:p>
        </w:tc>
      </w:tr>
      <w:tr w14:paraId="16FE9A7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9BE97A1"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6FCBB987" w14:textId="77777777">
            <w:pPr>
              <w:spacing w:before="120" w:after="120"/>
            </w:pPr>
            <w:r w:rsidRPr="008E347D">
              <w:rPr>
                <w:b/>
              </w:rPr>
              <w:t>Título del documento notificado:</w:t>
            </w:r>
            <w:r w:rsidRPr="004A4F59">
              <w:t xml:space="preserve"> </w:t>
            </w:r>
            <w:r w:rsidRPr="004A4F59">
              <w:t>DGG</w:t>
            </w:r>
            <w:r w:rsidRPr="004A4F59">
              <w:t>/DIR/316/06/2026</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1</w:t>
            </w:r>
          </w:p>
          <w:p w:rsidR="00152750" w:rsidRPr="008E347D" w:rsidP="008E347D" w14:paraId="7599592A" w14:textId="77777777">
            <w:pPr>
              <w:spacing w:after="120"/>
            </w:pPr>
            <w:hyperlink r:id="rId5" w:tgtFrame="_blank" w:history="1">
              <w:r w:rsidRPr="008E347D">
                <w:rPr>
                  <w:color w:val="0000FF"/>
                  <w:u w:val="single"/>
                </w:rPr>
                <w:t>https://members.wto.org/crnattachments/2026/SPS/SLV/26_03756_00_s.pdf</w:t>
              </w:r>
            </w:hyperlink>
          </w:p>
        </w:tc>
      </w:tr>
      <w:tr w14:paraId="6631E792"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078AAF6"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70437023" w14:textId="6AF7104E">
            <w:pPr>
              <w:spacing w:before="120" w:after="120"/>
            </w:pPr>
            <w:r w:rsidRPr="008E347D">
              <w:rPr>
                <w:b/>
              </w:rPr>
              <w:t>Descripción del contenido:</w:t>
            </w:r>
            <w:r w:rsidRPr="004A4F59">
              <w:t xml:space="preserve"> Dada la notificación según oficio DGS-DTSA-519-2026 por parte del Servicio Nacional de Sanidad e Inocuidad Agroalimentaria </w:t>
            </w:r>
            <w:r w:rsidRPr="004A4F59">
              <w:t>SAG</w:t>
            </w:r>
            <w:r w:rsidRPr="004A4F59">
              <w:t>-SENASA de Honduras y notificación ante la Organización Mundial de Sanidad Animal (</w:t>
            </w:r>
            <w:r w:rsidRPr="004A4F59">
              <w:t>OMSA</w:t>
            </w:r>
            <w:r w:rsidRPr="004A4F59">
              <w:t xml:space="preserve">) ID7652 de Influenza Aviar de Alta Patogenicidad (IAAP) en aves de corral, se determina como medida de protección sanitaria la suspensión temporal de ingreso de mercancías de riesgo de introducción del virus IAAP, enfermedad de notificación obligatoria ante la </w:t>
            </w:r>
            <w:r w:rsidRPr="004A4F59">
              <w:t>OMSA</w:t>
            </w:r>
            <w:r w:rsidRPr="004A4F59">
              <w:t xml:space="preserve"> y de la cual, El Salvador según Acuerdo No 126 de 2004 se declara libre de dicha enfermedad. La</w:t>
            </w:r>
            <w:r w:rsidR="00E467C9">
              <w:t> </w:t>
            </w:r>
            <w:r w:rsidRPr="004A4F59">
              <w:t>suspensión temporal prohíbe el ingreso de las siguientes mercancías: huevo fértil, huevo de mesa, carne de pollo cruda fresca, refrigerada o congelada y pollitos de 1 día, provenientes de Honduras.</w:t>
            </w:r>
          </w:p>
        </w:tc>
      </w:tr>
      <w:tr w14:paraId="728F343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38DCBCB"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11CFF8F9" w14:textId="77777777">
            <w:pPr>
              <w:spacing w:before="120" w:after="120"/>
            </w:pPr>
            <w:r w:rsidRPr="008E347D">
              <w:rPr>
                <w:b/>
              </w:rPr>
              <w:t>Objetivo y razón de ser: [ ] inocuidad de los alimentos, [X] sanidad animal, [ ] preservación de los vegetales, [X] protección de la salud humana contra las enfermedades o plagas animales o vegetales, [ ] protección del territorio contra otros daños causados por plagas.</w:t>
            </w:r>
            <w:r w:rsidRPr="004A4F59">
              <w:t xml:space="preserve"> </w:t>
            </w:r>
          </w:p>
        </w:tc>
      </w:tr>
      <w:tr w14:paraId="4763C0C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AD2C797"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033FF341" w14:textId="77777777">
            <w:pPr>
              <w:spacing w:before="120" w:after="120"/>
            </w:pPr>
            <w:r w:rsidRPr="008E347D">
              <w:rPr>
                <w:b/>
              </w:rPr>
              <w:t>Naturaleza del (de los) problema(s) urgente(s) y justificación de la medida de urgencia:</w:t>
            </w:r>
            <w:r w:rsidRPr="004A4F59">
              <w:t xml:space="preserve"> Proteger la salud y la vida de las personas y de los animales ante el riesgo de introducción al país de IAAP, enfermedad de notificación obligatoria y que ha sido confirmada y notificada ante </w:t>
            </w:r>
            <w:r w:rsidRPr="004A4F59">
              <w:t>OMSA</w:t>
            </w:r>
            <w:r w:rsidRPr="004A4F59">
              <w:t xml:space="preserve"> ID7652 por parte de Honduras.</w:t>
            </w:r>
          </w:p>
        </w:tc>
      </w:tr>
      <w:tr w14:paraId="1D08E71A"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8E78D07"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461A2441" w14:textId="77777777">
            <w:pPr>
              <w:spacing w:before="120" w:after="120"/>
            </w:pPr>
            <w:r w:rsidRPr="008E347D">
              <w:rPr>
                <w:b/>
              </w:rPr>
              <w:t xml:space="preserve">¿Existe una norma internacional pertinente? De ser así, indíquese la norma: </w:t>
            </w:r>
          </w:p>
          <w:p w:rsidR="00152750" w:rsidRPr="008E347D" w:rsidP="008E347D" w14:paraId="73ED9BDD" w14:textId="77777777">
            <w:pPr>
              <w:spacing w:after="120"/>
              <w:ind w:left="720" w:hanging="720"/>
            </w:pPr>
            <w:r w:rsidRPr="008E347D">
              <w:rPr>
                <w:b/>
              </w:rPr>
              <w:t>[ ]</w:t>
            </w:r>
            <w:r w:rsidRPr="008E347D">
              <w:rPr>
                <w:b/>
              </w:rPr>
              <w:tab/>
              <w:t xml:space="preserve">de la Comisión del Codex </w:t>
            </w:r>
            <w:r w:rsidRPr="008E347D">
              <w:rPr>
                <w:b/>
              </w:rPr>
              <w:t>Alimentarius</w:t>
            </w:r>
            <w:r w:rsidRPr="008E347D">
              <w:rPr>
                <w:b/>
              </w:rPr>
              <w:t xml:space="preserve">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7D816DB5"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Capítulo 10.4 del Código Sanitario para los Animales Terrestres</w:t>
            </w:r>
          </w:p>
          <w:p w:rsidR="00152750" w:rsidRPr="008E347D" w:rsidP="008E347D" w14:paraId="695AC5D7" w14:textId="77777777">
            <w:pPr>
              <w:spacing w:after="120"/>
              <w:ind w:left="720" w:hanging="720"/>
            </w:pPr>
            <w:r w:rsidRPr="008E347D">
              <w:rPr>
                <w:b/>
              </w:rPr>
              <w:t>[ ]</w:t>
            </w:r>
            <w:r w:rsidRPr="008E347D">
              <w:rPr>
                <w:b/>
              </w:rPr>
              <w:tab/>
              <w:t xml:space="preserve">de la Convención Internacional de Protección Fitosanitaria </w:t>
            </w:r>
            <w:r w:rsidRPr="008E347D">
              <w:rPr>
                <w:b/>
                <w:i/>
              </w:rPr>
              <w:t xml:space="preserve">(por ejemplo, número de </w:t>
            </w:r>
            <w:r w:rsidRPr="008E347D">
              <w:rPr>
                <w:b/>
                <w:i/>
              </w:rPr>
              <w:t>NIMF</w:t>
            </w:r>
            <w:r w:rsidRPr="008E347D">
              <w:rPr>
                <w:b/>
                <w:i/>
              </w:rPr>
              <w:t>)</w:t>
            </w:r>
            <w:r w:rsidRPr="008E347D" w:rsidR="006744AA">
              <w:rPr>
                <w:b/>
              </w:rPr>
              <w:t>:</w:t>
            </w:r>
            <w:r w:rsidRPr="00A5402A">
              <w:t xml:space="preserve"> </w:t>
            </w:r>
          </w:p>
          <w:p w:rsidR="00152750" w:rsidRPr="008E347D" w:rsidP="008E347D" w14:paraId="5A64CA81" w14:textId="77777777">
            <w:pPr>
              <w:spacing w:after="120"/>
              <w:ind w:left="720" w:hanging="720"/>
            </w:pPr>
            <w:r w:rsidRPr="008E347D">
              <w:rPr>
                <w:b/>
              </w:rPr>
              <w:t>[ ]</w:t>
            </w:r>
            <w:r w:rsidRPr="008E347D">
              <w:rPr>
                <w:b/>
              </w:rPr>
              <w:tab/>
              <w:t>Ninguna</w:t>
            </w:r>
          </w:p>
          <w:p w:rsidR="00152750" w:rsidRPr="008E347D" w:rsidP="008E347D" w14:paraId="67B9AB4D" w14:textId="77777777">
            <w:pPr>
              <w:spacing w:after="120"/>
            </w:pPr>
            <w:r w:rsidRPr="008E347D">
              <w:rPr>
                <w:b/>
              </w:rPr>
              <w:t>¿Se ajusta la reglamentación que se propone a la norma internacional pertinente?</w:t>
            </w:r>
          </w:p>
          <w:p w:rsidR="00152750" w:rsidRPr="008E347D" w:rsidP="008E347D" w14:paraId="58ED8D27" w14:textId="77777777">
            <w:pPr>
              <w:spacing w:after="120"/>
              <w:rPr>
                <w:b/>
              </w:rPr>
            </w:pPr>
            <w:r w:rsidRPr="008E347D">
              <w:rPr>
                <w:b/>
              </w:rPr>
              <w:t>[X] Sí   [ ] No</w:t>
            </w:r>
          </w:p>
          <w:p w:rsidR="00152750" w:rsidRPr="008E347D" w:rsidP="008E347D" w14:paraId="2C4CE564"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649043B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99685A4"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950B32" w:rsidRPr="004A4F59" w:rsidP="00E467C9" w14:paraId="5DCEE0BB" w14:textId="64323BE1">
            <w:pPr>
              <w:spacing w:before="120" w:after="120"/>
            </w:pPr>
            <w:r w:rsidRPr="008E347D">
              <w:rPr>
                <w:b/>
              </w:rPr>
              <w:t>Otros documentos pertinentes e idioma(s) en que están disponibles:</w:t>
            </w:r>
            <w:r w:rsidRPr="004A4F59">
              <w:t xml:space="preserve"> Decreto</w:t>
            </w:r>
            <w:r w:rsidR="00E467C9">
              <w:t> </w:t>
            </w:r>
            <w:r w:rsidRPr="004A4F59">
              <w:t>282</w:t>
            </w:r>
            <w:r w:rsidR="00E467C9">
              <w:t> </w:t>
            </w:r>
            <w:r w:rsidRPr="004A4F59">
              <w:t xml:space="preserve">de 2025: Ley de protección a la Sanidad Vegetal, Salud Animal e Inocuidad de los alimentos no procesados de Origen Vegetal o Animal, Acuerdo No 126 de 2004 Declaratoria de país libre de Enfermedad de Newcastle, Influenza Aviar de Alta Patogenicidad, </w:t>
            </w:r>
            <w:r w:rsidRPr="004A4F59">
              <w:t>Laringotraqueitis</w:t>
            </w:r>
            <w:r w:rsidRPr="004A4F59">
              <w:t xml:space="preserve"> infecciosa aviar y </w:t>
            </w:r>
            <w:r w:rsidRPr="004A4F59">
              <w:t>Tifosis</w:t>
            </w:r>
            <w:r w:rsidRPr="004A4F59">
              <w:t>/</w:t>
            </w:r>
            <w:r w:rsidRPr="004A4F59">
              <w:t>pulorosis</w:t>
            </w:r>
            <w:r w:rsidR="00E467C9">
              <w:t xml:space="preserve"> </w:t>
            </w:r>
            <w:r w:rsidRPr="004A4F59">
              <w:rPr>
                <w:bCs/>
              </w:rPr>
              <w:t>(disponible en español)</w:t>
            </w:r>
          </w:p>
        </w:tc>
      </w:tr>
      <w:tr w14:paraId="0ECD9FE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D83B9C0"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1179B98B"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3 de julio de 2026</w:t>
            </w:r>
          </w:p>
          <w:p w:rsidR="00152750" w:rsidRPr="008E347D" w:rsidP="008E347D" w14:paraId="05CFC538" w14:textId="77777777">
            <w:pPr>
              <w:spacing w:after="120"/>
              <w:ind w:left="607" w:hanging="607"/>
            </w:pPr>
            <w:r w:rsidRPr="008E347D">
              <w:rPr>
                <w:b/>
              </w:rPr>
              <w:t>[ ]</w:t>
            </w:r>
            <w:r w:rsidRPr="008E347D">
              <w:rPr>
                <w:b/>
              </w:rPr>
              <w:tab/>
              <w:t>Medida de facilitación del comercio</w:t>
            </w:r>
            <w:r w:rsidRPr="004A4F59">
              <w:t xml:space="preserve"> </w:t>
            </w:r>
          </w:p>
        </w:tc>
      </w:tr>
      <w:tr w14:paraId="6021191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17C415B"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16E3EAC5" w14:textId="77777777">
            <w:pPr>
              <w:spacing w:before="120" w:after="120"/>
              <w:rPr>
                <w:bCs/>
              </w:rPr>
            </w:pPr>
            <w:r w:rsidRPr="008E347D">
              <w:rPr>
                <w:b/>
              </w:rPr>
              <w:t>Organismo o autoridad encargado de tramitar las observaciones: [ ]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950B32" w:rsidRPr="004A4F59" w:rsidP="008E347D" w14:paraId="40B24F93" w14:textId="77777777">
            <w:r w:rsidRPr="004A4F59">
              <w:t>Ministerio de Economía</w:t>
            </w:r>
          </w:p>
          <w:p w:rsidR="00950B32" w:rsidRPr="004A4F59" w:rsidP="008E347D" w14:paraId="13A38EBD" w14:textId="77777777">
            <w:r w:rsidRPr="004A4F59">
              <w:t>Dirección de Acuerdos Comerciales Internacionales</w:t>
            </w:r>
          </w:p>
          <w:p w:rsidR="00950B32" w:rsidRPr="004A4F59" w:rsidP="008E347D" w14:paraId="04A799AB" w14:textId="77777777">
            <w:r w:rsidRPr="004A4F59">
              <w:t>Alameda Juan Pablo II y Calle Guadalupe Plan Maestro San Salvador, El Salvador</w:t>
            </w:r>
          </w:p>
          <w:p w:rsidR="00950B32" w:rsidRPr="004A4F59" w:rsidP="008E347D" w14:paraId="2CBEE0A8" w14:textId="77777777">
            <w:r w:rsidRPr="004A4F59">
              <w:t>Tel: +(503) 2590 5788</w:t>
            </w:r>
          </w:p>
          <w:p w:rsidR="00950B32" w:rsidRPr="004A4F59" w:rsidP="008E347D" w14:paraId="31BD54F7" w14:textId="77777777">
            <w:r w:rsidRPr="004A4F59">
              <w:t xml:space="preserve">Correo electrónico: </w:t>
            </w:r>
            <w:hyperlink r:id="rId6" w:history="1">
              <w:r w:rsidRPr="004A4F59">
                <w:rPr>
                  <w:color w:val="0000FF"/>
                  <w:u w:val="single"/>
                </w:rPr>
                <w:t>daci@economia.gob.sv</w:t>
              </w:r>
            </w:hyperlink>
          </w:p>
          <w:p w:rsidR="00950B32" w:rsidRPr="00E467C9" w:rsidP="008E347D" w14:paraId="47714998" w14:textId="77777777">
            <w:pPr>
              <w:spacing w:after="120"/>
              <w:rPr>
                <w:lang w:val="en-GB"/>
              </w:rPr>
            </w:pPr>
            <w:r w:rsidRPr="00E467C9">
              <w:rPr>
                <w:lang w:val="en-GB"/>
              </w:rPr>
              <w:t xml:space="preserve">Sitio Web: </w:t>
            </w:r>
            <w:hyperlink r:id="rId7" w:history="1">
              <w:r w:rsidRPr="00E467C9">
                <w:rPr>
                  <w:color w:val="0000FF"/>
                  <w:u w:val="single"/>
                  <w:lang w:val="en-GB"/>
                </w:rPr>
                <w:t>http://www.economia.gob.sv</w:t>
              </w:r>
            </w:hyperlink>
          </w:p>
        </w:tc>
      </w:tr>
      <w:tr w14:paraId="41D971AF"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70CC957E"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738FF290"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[X] Organismo nacional encargado de la notificación, [ ]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950B32" w:rsidRPr="004A4F59" w:rsidP="004907C2" w14:paraId="74597ED0" w14:textId="77777777">
            <w:pPr>
              <w:keepNext/>
              <w:keepLines/>
            </w:pPr>
            <w:r w:rsidRPr="004A4F59">
              <w:t>Ministerio de Economía</w:t>
            </w:r>
          </w:p>
          <w:p w:rsidR="00950B32" w:rsidRPr="004A4F59" w:rsidP="004907C2" w14:paraId="2862DF2F" w14:textId="77777777">
            <w:pPr>
              <w:keepNext/>
              <w:keepLines/>
            </w:pPr>
            <w:r w:rsidRPr="004A4F59">
              <w:t>Dirección de Acuerdos Comerciales Internacionales</w:t>
            </w:r>
          </w:p>
          <w:p w:rsidR="00950B32" w:rsidRPr="004A4F59" w:rsidP="004907C2" w14:paraId="7418DE05" w14:textId="77777777">
            <w:pPr>
              <w:keepNext/>
              <w:keepLines/>
            </w:pPr>
            <w:r w:rsidRPr="004A4F59">
              <w:t>Alameda Juan Pablo II y Calle Guadalupe Plan Maestro San Salvador, El Salvador</w:t>
            </w:r>
          </w:p>
          <w:p w:rsidR="00950B32" w:rsidRPr="004A4F59" w:rsidP="004907C2" w14:paraId="790A5EBF" w14:textId="77777777">
            <w:pPr>
              <w:keepNext/>
              <w:keepLines/>
            </w:pPr>
            <w:r w:rsidRPr="004A4F59">
              <w:t>Tel: +(503) 2590 5788</w:t>
            </w:r>
          </w:p>
          <w:p w:rsidR="00950B32" w:rsidRPr="004A4F59" w:rsidP="004907C2" w14:paraId="1DE1CC2F" w14:textId="77777777">
            <w:pPr>
              <w:keepNext/>
              <w:keepLines/>
            </w:pPr>
            <w:r w:rsidRPr="004A4F59">
              <w:t xml:space="preserve">Correo electrónico: </w:t>
            </w:r>
            <w:hyperlink r:id="rId6" w:history="1">
              <w:r w:rsidRPr="004A4F59">
                <w:rPr>
                  <w:color w:val="0000FF"/>
                  <w:u w:val="single"/>
                </w:rPr>
                <w:t>daci@economia.gob.sv</w:t>
              </w:r>
            </w:hyperlink>
          </w:p>
          <w:p w:rsidR="00950B32" w:rsidRPr="00E467C9" w:rsidP="004907C2" w14:paraId="7A62F838" w14:textId="77777777">
            <w:pPr>
              <w:keepNext/>
              <w:keepLines/>
              <w:spacing w:after="120"/>
              <w:rPr>
                <w:lang w:val="en-GB"/>
              </w:rPr>
            </w:pPr>
            <w:r w:rsidRPr="00E467C9">
              <w:rPr>
                <w:lang w:val="en-GB"/>
              </w:rPr>
              <w:t xml:space="preserve">Sitio Web: </w:t>
            </w:r>
            <w:hyperlink r:id="rId7" w:history="1">
              <w:r w:rsidRPr="00E467C9">
                <w:rPr>
                  <w:color w:val="0000FF"/>
                  <w:u w:val="single"/>
                  <w:lang w:val="en-GB"/>
                </w:rPr>
                <w:t>http://www.economia.gob.sv</w:t>
              </w:r>
            </w:hyperlink>
          </w:p>
        </w:tc>
      </w:tr>
    </w:tbl>
    <w:p w:rsidR="00337700" w:rsidRPr="00E467C9" w:rsidP="008E347D" w14:paraId="4DEB0B6F" w14:textId="77777777">
      <w:pPr>
        <w:rPr>
          <w:lang w:val="en-GB"/>
        </w:rPr>
      </w:pPr>
    </w:p>
    <w:sectPr w:rsidSect="00E467C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E467C9" w:rsidP="00E467C9" w14:paraId="56EC9ADD" w14:textId="0E8EF1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467C9" w:rsidP="00E467C9" w14:paraId="2497F66F" w14:textId="1D4C811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5495932C"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7C9" w:rsidRPr="00E467C9" w:rsidP="00E467C9" w14:paraId="4FE3DAF3" w14:textId="77777777">
    <w:pPr>
      <w:pStyle w:val="Header"/>
      <w:pBdr>
        <w:bottom w:val="single" w:sz="4" w:space="1" w:color="auto"/>
      </w:pBdr>
      <w:tabs>
        <w:tab w:val="clear" w:pos="4513"/>
        <w:tab w:val="clear" w:pos="9027"/>
      </w:tabs>
      <w:jc w:val="center"/>
    </w:pPr>
    <w:r w:rsidRPr="00E467C9">
      <w:t>G/</w:t>
    </w:r>
    <w:r w:rsidRPr="00E467C9">
      <w:t>SPS</w:t>
    </w:r>
    <w:r w:rsidRPr="00E467C9">
      <w:t>/N/</w:t>
    </w:r>
    <w:r w:rsidRPr="00E467C9">
      <w:t>SLV</w:t>
    </w:r>
    <w:r w:rsidRPr="00E467C9">
      <w:t>/153</w:t>
    </w:r>
  </w:p>
  <w:p w:rsidR="00E467C9" w:rsidRPr="00E467C9" w:rsidP="00E467C9" w14:paraId="627A1EFE" w14:textId="77777777">
    <w:pPr>
      <w:pStyle w:val="Header"/>
      <w:pBdr>
        <w:bottom w:val="single" w:sz="4" w:space="1" w:color="auto"/>
      </w:pBdr>
      <w:tabs>
        <w:tab w:val="clear" w:pos="4513"/>
        <w:tab w:val="clear" w:pos="9027"/>
      </w:tabs>
      <w:jc w:val="center"/>
    </w:pPr>
  </w:p>
  <w:p w:rsidR="00E467C9" w:rsidRPr="00E467C9" w:rsidP="00E467C9" w14:paraId="48A2CEED" w14:textId="73536C99">
    <w:pPr>
      <w:pStyle w:val="Header"/>
      <w:pBdr>
        <w:bottom w:val="single" w:sz="4" w:space="1" w:color="auto"/>
      </w:pBdr>
      <w:tabs>
        <w:tab w:val="clear" w:pos="4513"/>
        <w:tab w:val="clear" w:pos="9027"/>
      </w:tabs>
      <w:jc w:val="center"/>
    </w:pPr>
    <w:r w:rsidRPr="00E467C9">
      <w:t xml:space="preserve">- </w:t>
    </w:r>
    <w:r w:rsidRPr="00E467C9">
      <w:fldChar w:fldCharType="begin"/>
    </w:r>
    <w:r w:rsidRPr="00E467C9">
      <w:instrText xml:space="preserve"> PAGE </w:instrText>
    </w:r>
    <w:r w:rsidRPr="00E467C9">
      <w:fldChar w:fldCharType="separate"/>
    </w:r>
    <w:r w:rsidRPr="00E467C9">
      <w:t>2</w:t>
    </w:r>
    <w:r w:rsidRPr="00E467C9">
      <w:fldChar w:fldCharType="end"/>
    </w:r>
    <w:r w:rsidRPr="00E467C9">
      <w:t xml:space="preserve"> -</w:t>
    </w:r>
  </w:p>
  <w:p w:rsidR="00152750" w:rsidRPr="00E467C9" w:rsidP="00E467C9" w14:paraId="597493DD" w14:textId="3198A94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67C9" w:rsidRPr="00E467C9" w:rsidP="00E467C9" w14:paraId="01A9198C" w14:textId="77777777">
    <w:pPr>
      <w:pStyle w:val="Header"/>
      <w:pBdr>
        <w:bottom w:val="single" w:sz="4" w:space="1" w:color="auto"/>
      </w:pBdr>
      <w:tabs>
        <w:tab w:val="clear" w:pos="4513"/>
        <w:tab w:val="clear" w:pos="9027"/>
      </w:tabs>
      <w:jc w:val="center"/>
    </w:pPr>
    <w:r w:rsidRPr="00E467C9">
      <w:t>G/</w:t>
    </w:r>
    <w:r w:rsidRPr="00E467C9">
      <w:t>SPS</w:t>
    </w:r>
    <w:r w:rsidRPr="00E467C9">
      <w:t>/N/</w:t>
    </w:r>
    <w:r w:rsidRPr="00E467C9">
      <w:t>SLV</w:t>
    </w:r>
    <w:r w:rsidRPr="00E467C9">
      <w:t>/153</w:t>
    </w:r>
  </w:p>
  <w:p w:rsidR="00E467C9" w:rsidRPr="00E467C9" w:rsidP="00E467C9" w14:paraId="4016466D" w14:textId="77777777">
    <w:pPr>
      <w:pStyle w:val="Header"/>
      <w:pBdr>
        <w:bottom w:val="single" w:sz="4" w:space="1" w:color="auto"/>
      </w:pBdr>
      <w:tabs>
        <w:tab w:val="clear" w:pos="4513"/>
        <w:tab w:val="clear" w:pos="9027"/>
      </w:tabs>
      <w:jc w:val="center"/>
    </w:pPr>
  </w:p>
  <w:p w:rsidR="00E467C9" w:rsidRPr="00E467C9" w:rsidP="00E467C9" w14:paraId="5B741899" w14:textId="4F45B3F9">
    <w:pPr>
      <w:pStyle w:val="Header"/>
      <w:pBdr>
        <w:bottom w:val="single" w:sz="4" w:space="1" w:color="auto"/>
      </w:pBdr>
      <w:tabs>
        <w:tab w:val="clear" w:pos="4513"/>
        <w:tab w:val="clear" w:pos="9027"/>
      </w:tabs>
      <w:jc w:val="center"/>
    </w:pPr>
    <w:r w:rsidRPr="00E467C9">
      <w:t xml:space="preserve">- </w:t>
    </w:r>
    <w:r w:rsidRPr="00E467C9">
      <w:fldChar w:fldCharType="begin"/>
    </w:r>
    <w:r w:rsidRPr="00E467C9">
      <w:instrText xml:space="preserve"> PAGE </w:instrText>
    </w:r>
    <w:r w:rsidRPr="00E467C9">
      <w:fldChar w:fldCharType="separate"/>
    </w:r>
    <w:r w:rsidRPr="00E467C9">
      <w:rPr>
        <w:noProof/>
      </w:rPr>
      <w:t>2</w:t>
    </w:r>
    <w:r w:rsidRPr="00E467C9">
      <w:fldChar w:fldCharType="end"/>
    </w:r>
    <w:r w:rsidRPr="00E467C9">
      <w:t xml:space="preserve"> -</w:t>
    </w:r>
  </w:p>
  <w:p w:rsidR="00DD65B2" w:rsidRPr="00E467C9" w:rsidP="00E467C9" w14:paraId="271F1D1F" w14:textId="1CCC0F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957CB11"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459ECE4D"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785D2B6C" w14:textId="2A1A01DA">
          <w:pPr>
            <w:jc w:val="right"/>
            <w:rPr>
              <w:b/>
              <w:color w:val="FF0000"/>
              <w:szCs w:val="18"/>
            </w:rPr>
          </w:pPr>
          <w:r>
            <w:rPr>
              <w:b/>
              <w:color w:val="FF0000"/>
              <w:szCs w:val="18"/>
            </w:rPr>
            <w:t xml:space="preserve"> </w:t>
          </w:r>
        </w:p>
      </w:tc>
    </w:tr>
    <w:bookmarkEnd w:id="0"/>
    <w:tr w14:paraId="6C9E7E71"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28161655"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6.2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152750" w14:paraId="72637578" w14:textId="77777777">
          <w:pPr>
            <w:jc w:val="right"/>
            <w:rPr>
              <w:b/>
              <w:szCs w:val="18"/>
            </w:rPr>
          </w:pPr>
        </w:p>
      </w:tc>
    </w:tr>
    <w:tr w14:paraId="69C139CE"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1765AD0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E467C9" w:rsidP="009B6D2D" w14:paraId="6A16A7F3" w14:textId="77777777">
          <w:pPr>
            <w:jc w:val="right"/>
            <w:rPr>
              <w:b/>
              <w:szCs w:val="18"/>
            </w:rPr>
          </w:pPr>
          <w:bookmarkStart w:id="1" w:name="bmkSymbols"/>
          <w:r>
            <w:rPr>
              <w:b/>
              <w:szCs w:val="18"/>
            </w:rPr>
            <w:t>G/</w:t>
          </w:r>
          <w:r>
            <w:rPr>
              <w:b/>
              <w:szCs w:val="18"/>
            </w:rPr>
            <w:t>SPS</w:t>
          </w:r>
          <w:r>
            <w:rPr>
              <w:b/>
              <w:szCs w:val="18"/>
            </w:rPr>
            <w:t>/N/</w:t>
          </w:r>
          <w:r>
            <w:rPr>
              <w:b/>
              <w:szCs w:val="18"/>
            </w:rPr>
            <w:t>SLV</w:t>
          </w:r>
          <w:r>
            <w:rPr>
              <w:b/>
              <w:szCs w:val="18"/>
            </w:rPr>
            <w:t>/153</w:t>
          </w:r>
        </w:p>
        <w:bookmarkEnd w:id="1"/>
        <w:p w:rsidR="005D4F0E" w:rsidRPr="008E347D" w:rsidP="009B6D2D" w14:paraId="32AB1E96" w14:textId="599FFF6C">
          <w:pPr>
            <w:jc w:val="right"/>
            <w:rPr>
              <w:b/>
              <w:szCs w:val="18"/>
            </w:rPr>
          </w:pPr>
        </w:p>
      </w:tc>
    </w:tr>
    <w:tr w14:paraId="557E95D7"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34D38175"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311A3561" w14:textId="77777777">
          <w:pPr>
            <w:jc w:val="right"/>
            <w:rPr>
              <w:szCs w:val="18"/>
            </w:rPr>
          </w:pPr>
          <w:bookmarkStart w:id="2" w:name="spsDateDistribution"/>
          <w:bookmarkStart w:id="3" w:name="bmkDate"/>
          <w:bookmarkEnd w:id="2"/>
          <w:r w:rsidRPr="00152750">
            <w:rPr>
              <w:szCs w:val="18"/>
            </w:rPr>
            <w:t>17 de julio de 2026</w:t>
          </w:r>
          <w:bookmarkEnd w:id="3"/>
        </w:p>
      </w:tc>
    </w:tr>
    <w:tr w14:paraId="2BAE898B"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74473D82" w14:textId="77777777">
          <w:pPr>
            <w:jc w:val="left"/>
            <w:rPr>
              <w:b/>
              <w:szCs w:val="18"/>
            </w:rPr>
          </w:pPr>
          <w:bookmarkStart w:id="4" w:name="bmkSerial"/>
          <w:r>
            <w:rPr>
              <w:rFonts w:ascii="Verdana" w:eastAsia="Verdana" w:hAnsi="Verdana" w:cs="Verdana"/>
              <w:b w:val="0"/>
              <w:color w:val="FF0000"/>
              <w:sz w:val="18"/>
            </w:rPr>
            <w:t>(26-5205)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6C0F8D59"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2</w:t>
          </w:r>
          <w:r w:rsidRPr="008E347D">
            <w:rPr>
              <w:szCs w:val="18"/>
            </w:rPr>
            <w:fldChar w:fldCharType="end"/>
          </w:r>
          <w:bookmarkEnd w:id="5"/>
        </w:p>
      </w:tc>
    </w:tr>
    <w:tr w14:paraId="31116AF2"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61DF56DC" w14:textId="32A88F2E">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50142D0F" w14:textId="1FD4BAA2">
          <w:pPr>
            <w:jc w:val="right"/>
            <w:rPr>
              <w:bCs/>
              <w:szCs w:val="18"/>
            </w:rPr>
          </w:pPr>
          <w:bookmarkStart w:id="7" w:name="bmkLanguage"/>
          <w:r>
            <w:rPr>
              <w:bCs/>
              <w:szCs w:val="18"/>
            </w:rPr>
            <w:t>Original: español</w:t>
          </w:r>
          <w:bookmarkEnd w:id="7"/>
        </w:p>
      </w:tc>
    </w:tr>
  </w:tbl>
  <w:p w:rsidR="00DD65B2" w:rsidRPr="008E347D" w14:paraId="04409F3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59647095">
    <w:abstractNumId w:val="8"/>
  </w:num>
  <w:num w:numId="2" w16cid:durableId="572740958">
    <w:abstractNumId w:val="3"/>
  </w:num>
  <w:num w:numId="3" w16cid:durableId="802388718">
    <w:abstractNumId w:val="2"/>
  </w:num>
  <w:num w:numId="4" w16cid:durableId="1192962350">
    <w:abstractNumId w:val="1"/>
  </w:num>
  <w:num w:numId="5" w16cid:durableId="650402412">
    <w:abstractNumId w:val="0"/>
  </w:num>
  <w:num w:numId="6" w16cid:durableId="1595242972">
    <w:abstractNumId w:val="12"/>
  </w:num>
  <w:num w:numId="7" w16cid:durableId="2017535476">
    <w:abstractNumId w:val="10"/>
  </w:num>
  <w:num w:numId="8" w16cid:durableId="1313829030">
    <w:abstractNumId w:val="13"/>
  </w:num>
  <w:num w:numId="9" w16cid:durableId="1530685603">
    <w:abstractNumId w:val="9"/>
  </w:num>
  <w:num w:numId="10" w16cid:durableId="326904566">
    <w:abstractNumId w:val="7"/>
  </w:num>
  <w:num w:numId="11" w16cid:durableId="634064254">
    <w:abstractNumId w:val="6"/>
  </w:num>
  <w:num w:numId="12" w16cid:durableId="791019942">
    <w:abstractNumId w:val="5"/>
  </w:num>
  <w:num w:numId="13" w16cid:durableId="858011780">
    <w:abstractNumId w:val="4"/>
  </w:num>
  <w:num w:numId="14" w16cid:durableId="1459421914">
    <w:abstractNumId w:val="11"/>
  </w:num>
  <w:num w:numId="15" w16cid:durableId="1409497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12A2E"/>
    <w:rsid w:val="0043612A"/>
    <w:rsid w:val="00475A2A"/>
    <w:rsid w:val="004907C2"/>
    <w:rsid w:val="004A4F59"/>
    <w:rsid w:val="004D135C"/>
    <w:rsid w:val="004E1A35"/>
    <w:rsid w:val="004E55A0"/>
    <w:rsid w:val="004F4ADE"/>
    <w:rsid w:val="00524772"/>
    <w:rsid w:val="00533502"/>
    <w:rsid w:val="00540680"/>
    <w:rsid w:val="005477A3"/>
    <w:rsid w:val="00570ED6"/>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0B32"/>
    <w:rsid w:val="00952FCB"/>
    <w:rsid w:val="00964473"/>
    <w:rsid w:val="009A0D78"/>
    <w:rsid w:val="009B6D2D"/>
    <w:rsid w:val="009D63FB"/>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24B85"/>
    <w:rsid w:val="00B30392"/>
    <w:rsid w:val="00B40688"/>
    <w:rsid w:val="00B4336E"/>
    <w:rsid w:val="00B45F9E"/>
    <w:rsid w:val="00B46156"/>
    <w:rsid w:val="00B63021"/>
    <w:rsid w:val="00B83FE6"/>
    <w:rsid w:val="00B86771"/>
    <w:rsid w:val="00BA5D80"/>
    <w:rsid w:val="00BB432E"/>
    <w:rsid w:val="00BC17E5"/>
    <w:rsid w:val="00BC2650"/>
    <w:rsid w:val="00BE631C"/>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548B"/>
    <w:rsid w:val="00DD65B2"/>
    <w:rsid w:val="00DF2EE2"/>
    <w:rsid w:val="00E464CD"/>
    <w:rsid w:val="00E467C9"/>
    <w:rsid w:val="00E47B1B"/>
    <w:rsid w:val="00E76445"/>
    <w:rsid w:val="00E81A56"/>
    <w:rsid w:val="00E84080"/>
    <w:rsid w:val="00E844E4"/>
    <w:rsid w:val="00E97806"/>
    <w:rsid w:val="00EA1572"/>
    <w:rsid w:val="00EB1D8F"/>
    <w:rsid w:val="00EB4982"/>
    <w:rsid w:val="00EC42EA"/>
    <w:rsid w:val="00EE50B7"/>
    <w:rsid w:val="00F009AC"/>
    <w:rsid w:val="00F0645E"/>
    <w:rsid w:val="00F11625"/>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9C1CC6"/>
  <w15:docId w15:val="{8813C17C-43C0-4BAF-8F85-1241B508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LV/26_03756_00_s.pdf" TargetMode="External" /><Relationship Id="rId6" Type="http://schemas.openxmlformats.org/officeDocument/2006/relationships/hyperlink" Target="mailto:daci@economia.gob.sv" TargetMode="External" /><Relationship Id="rId7" Type="http://schemas.openxmlformats.org/officeDocument/2006/relationships/hyperlink" Target="http://www.economia.gob.s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cb0608bb-8d2a-4b42-b259-e956203b3dd1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9E58893-3FBF-44CE-997E-91FAD5B07FA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description>LDIMD - DTU</dc:description>
  <cp:lastModifiedBy>Rivera, Marcela</cp:lastModifiedBy>
  <cp:revision>14</cp:revision>
  <dcterms:created xsi:type="dcterms:W3CDTF">2017-07-03T11:18:00Z</dcterms:created>
  <dcterms:modified xsi:type="dcterms:W3CDTF">2026-07-17T14:20:00Z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G/SPS/N/SLV/153</vt:lpwstr>
  </property>
  <property fmtid="{D5CDD505-2E9C-101B-9397-08002B2CF9AE}" pid="3" name="TitusGUID">
    <vt:lpwstr>cb0608bb-8d2a-4b42-b259-e956203b3dd1</vt:lpwstr>
  </property>
  <property fmtid="{D5CDD505-2E9C-101B-9397-08002B2CF9AE}" pid="4" name="WTOCLASSIFICATION">
    <vt:lpwstr>WTO OFFICIAL</vt:lpwstr>
  </property>
</Properties>
</file>