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C69A41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644A168" w14:textId="77777777" w:rsidTr="00F3021D">
        <w:tblPrEx>
          <w:tblW w:w="5000" w:type="pct"/>
          <w:tblLayout w:type="fixed"/>
          <w:tblLook w:val="0000"/>
        </w:tblPrEx>
        <w:tc>
          <w:tcPr>
            <w:tcW w:w="707" w:type="dxa"/>
            <w:tcBorders>
              <w:bottom w:val="single" w:sz="6" w:space="0" w:color="auto"/>
            </w:tcBorders>
          </w:tcPr>
          <w:p w:rsidR="00EA4725" w:rsidRPr="00441372" w:rsidP="00441372" w14:paraId="1BC9173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C8B90EA"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614319E0" w14:textId="77777777">
            <w:pPr>
              <w:spacing w:after="120"/>
            </w:pPr>
            <w:r w:rsidRPr="00441372">
              <w:rPr>
                <w:b/>
                <w:bCs/>
              </w:rPr>
              <w:t>If applicable, name of local government involved:</w:t>
            </w:r>
            <w:r w:rsidRPr="0065690F">
              <w:rPr>
                <w:bCs/>
              </w:rPr>
              <w:t xml:space="preserve"> </w:t>
            </w:r>
          </w:p>
        </w:tc>
      </w:tr>
      <w:tr w14:paraId="50127E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F0F65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428109F" w14:textId="77777777">
            <w:pPr>
              <w:spacing w:before="120" w:after="120"/>
            </w:pPr>
            <w:r w:rsidRPr="00441372">
              <w:rPr>
                <w:b/>
              </w:rPr>
              <w:t>Agency responsible:</w:t>
            </w:r>
            <w:r w:rsidRPr="0065690F">
              <w:t xml:space="preserve"> European Commission, Health and Food Safety Directorate-General</w:t>
            </w:r>
          </w:p>
        </w:tc>
      </w:tr>
      <w:tr w14:paraId="3E2BC2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8BCD1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E46D37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Cereals (HS Codes: 1001, 1002, 1003, 1004, 1005, 1006, 1007, 1008), foodstuffs of animal origin (HS Codes: 0201, 0202, 0203, 0204, 0205, 0206, 0207, 0208, 0209, 0210) and certain products of plant origin, including fruit and vegetables</w:t>
            </w:r>
          </w:p>
        </w:tc>
      </w:tr>
      <w:tr w14:paraId="20F0BA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C2C7B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E74E15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4F5BE5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293F37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14B25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396EB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C59D600" w14:textId="77777777">
            <w:pPr>
              <w:spacing w:before="120" w:after="120"/>
            </w:pPr>
            <w:r w:rsidRPr="00441372">
              <w:rPr>
                <w:b/>
              </w:rPr>
              <w:t>Title of the notified document:</w:t>
            </w:r>
            <w:r w:rsidRPr="0065690F">
              <w:t xml:space="preserve"> Draft Commission Regulation amending Annexes II, III and V to Regulation (EC) No. 396/2005 of the European Parliament and of the Council as regards maximum residue levels for diazinon in or on certain products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 and 20</w:t>
            </w:r>
          </w:p>
          <w:p w:rsidR="00EA4725" w:rsidRPr="00441372" w:rsidP="00EA4AB9" w14:paraId="6D737E36" w14:textId="77777777">
            <w:hyperlink r:id="rId5" w:tgtFrame="_blank" w:history="1">
              <w:r w:rsidRPr="00441372">
                <w:rPr>
                  <w:color w:val="0000FF"/>
                  <w:u w:val="single"/>
                </w:rPr>
                <w:t>https://members.wto.org/crnattachments/2026/SPS/EEC/26_03610_00_e.pdf</w:t>
              </w:r>
            </w:hyperlink>
          </w:p>
          <w:p w:rsidR="00EA4725" w:rsidRPr="00441372" w:rsidP="00441372" w14:paraId="02BDD103" w14:textId="77777777">
            <w:hyperlink r:id="rId6" w:tgtFrame="_blank" w:history="1">
              <w:r w:rsidRPr="00441372">
                <w:rPr>
                  <w:color w:val="0000FF"/>
                  <w:u w:val="single"/>
                </w:rPr>
                <w:t>https://members.wto.org/crnattachments/2026/SPS/EEC/26_03610_01_e.pdf</w:t>
              </w:r>
            </w:hyperlink>
          </w:p>
          <w:p w:rsidR="00EA4725" w:rsidRPr="00441372" w:rsidP="00441372" w14:paraId="47080913" w14:textId="77777777">
            <w:hyperlink r:id="rId7" w:tgtFrame="_blank" w:history="1">
              <w:r w:rsidRPr="00441372">
                <w:rPr>
                  <w:color w:val="0000FF"/>
                  <w:u w:val="single"/>
                </w:rPr>
                <w:t>https://members.wto.org/crnattachments/2026/SPS/EEC/26_03610_02_e.pdf</w:t>
              </w:r>
            </w:hyperlink>
          </w:p>
          <w:p w:rsidR="00EA4725" w:rsidRPr="00441372" w:rsidP="00441372" w14:paraId="1A510575" w14:textId="77777777">
            <w:pPr>
              <w:spacing w:after="120"/>
            </w:pPr>
            <w:hyperlink r:id="rId8" w:tgtFrame="_blank" w:history="1">
              <w:r w:rsidRPr="00441372">
                <w:rPr>
                  <w:color w:val="0000FF"/>
                  <w:u w:val="single"/>
                </w:rPr>
                <w:t>https://members.wto.org/crnattachments/2026/SPS/EEC/26_03610_03_e.pdf</w:t>
              </w:r>
            </w:hyperlink>
          </w:p>
        </w:tc>
      </w:tr>
      <w:tr w14:paraId="0E1F2E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D8815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EE6D3DA" w14:textId="77777777">
            <w:pPr>
              <w:spacing w:before="120" w:after="120"/>
            </w:pPr>
            <w:r w:rsidRPr="00441372">
              <w:rPr>
                <w:b/>
              </w:rPr>
              <w:t>Description of content:</w:t>
            </w:r>
            <w:r w:rsidRPr="0065690F">
              <w:t xml:space="preserve"> The proposed draft Regulation aims at lowering maximum residue levels (MRLs) for diazinon, which is an active substance no longer approved in the EU in plant protection products but with some uses authorised in veterinary medicinal products.</w:t>
            </w:r>
          </w:p>
          <w:p w:rsidR="00F05315" w:rsidRPr="0065690F" w:rsidP="00441372" w14:paraId="085A2598" w14:textId="77777777">
            <w:pPr>
              <w:spacing w:before="120" w:after="120"/>
            </w:pPr>
            <w:r w:rsidRPr="0065690F">
              <w:t>EFSA concluded that the TRVs cannot be confirmed since the data available were insufficient to meet the most recent data requirements.</w:t>
            </w:r>
          </w:p>
          <w:p w:rsidR="00F05315" w:rsidRPr="0065690F" w:rsidP="00441372" w14:paraId="0560F211" w14:textId="77777777">
            <w:pPr>
              <w:spacing w:before="120" w:after="120"/>
            </w:pPr>
            <w:r w:rsidRPr="0065690F">
              <w:t>A stakeholder consultation was launched by EFSA allowing stakeholders to submit supporting information to confirm the TRVs. No relevant information was submitted.</w:t>
            </w:r>
          </w:p>
          <w:p w:rsidR="00F05315" w:rsidRPr="0065690F" w:rsidP="00441372" w14:paraId="73333257" w14:textId="77777777">
            <w:pPr>
              <w:spacing w:before="120" w:after="120"/>
            </w:pPr>
            <w:r w:rsidRPr="0065690F">
              <w:t>Therefore, as no TRVs could be set and consumer risk assessments could not be carried out, this draft Regulation proposes to lower to the Limit of quantification (LOQs) the MRLs in or on plant and animal commodities, except for some animal commodities in which MRLs are already set in Regulation (EU) 37/2010, based on authorised veterinary uses in the EU.</w:t>
            </w:r>
          </w:p>
        </w:tc>
      </w:tr>
      <w:tr w14:paraId="50A9EB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41877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5F69B2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B627DE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EA4AB9" w14:paraId="21C11A2A" w14:textId="77777777">
            <w:pPr>
              <w:pageBreakBefore/>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8158A37" w14:textId="77777777">
            <w:pPr>
              <w:spacing w:before="120" w:after="120"/>
            </w:pPr>
            <w:r w:rsidRPr="00441372">
              <w:rPr>
                <w:b/>
              </w:rPr>
              <w:t>Is there a relevant international standard? If so, identify the standard:</w:t>
            </w:r>
          </w:p>
          <w:p w:rsidR="00EA4725" w:rsidRPr="00441372" w:rsidP="00441372" w14:paraId="3D64020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0AD7F4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AF9D43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D4F05A4" w14:textId="77777777">
            <w:pPr>
              <w:spacing w:after="120"/>
              <w:ind w:left="720" w:hanging="720"/>
              <w:rPr>
                <w:b/>
              </w:rPr>
            </w:pPr>
            <w:r w:rsidRPr="00441372">
              <w:rPr>
                <w:b/>
              </w:rPr>
              <w:t>[X]</w:t>
            </w:r>
            <w:r w:rsidRPr="00441372">
              <w:rPr>
                <w:b/>
              </w:rPr>
              <w:tab/>
              <w:t>None</w:t>
            </w:r>
          </w:p>
          <w:p w:rsidR="00EA4725" w:rsidRPr="00441372" w:rsidP="00441372" w14:paraId="1B983F3E" w14:textId="77777777">
            <w:pPr>
              <w:spacing w:after="120"/>
              <w:rPr>
                <w:b/>
              </w:rPr>
            </w:pPr>
            <w:r w:rsidRPr="00441372">
              <w:rPr>
                <w:b/>
              </w:rPr>
              <w:t xml:space="preserve">Does this proposed regulation conform to the relevant international standard? </w:t>
            </w:r>
          </w:p>
          <w:p w:rsidR="00EA4725" w:rsidRPr="00441372" w:rsidP="00441372" w14:paraId="3ABEFF1F" w14:textId="77777777">
            <w:pPr>
              <w:spacing w:after="120"/>
              <w:rPr>
                <w:b/>
              </w:rPr>
            </w:pPr>
            <w:r w:rsidRPr="00441372">
              <w:rPr>
                <w:b/>
              </w:rPr>
              <w:t>[ ] Yes   [ ] No</w:t>
            </w:r>
          </w:p>
          <w:p w:rsidR="00EA4725" w:rsidRPr="00441372" w:rsidP="00441372" w14:paraId="4C4E1AAF" w14:textId="77777777">
            <w:pPr>
              <w:spacing w:after="120"/>
            </w:pPr>
            <w:r w:rsidRPr="00441372">
              <w:rPr>
                <w:b/>
              </w:rPr>
              <w:t>If no, describe, whenever possible, how and why it deviates from the international standard:</w:t>
            </w:r>
            <w:r w:rsidRPr="0065690F">
              <w:t xml:space="preserve"> </w:t>
            </w:r>
          </w:p>
        </w:tc>
      </w:tr>
      <w:tr w14:paraId="529DA2A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85921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B43322E" w14:textId="22623759">
            <w:pPr>
              <w:spacing w:before="120"/>
            </w:pPr>
            <w:r w:rsidRPr="00441372">
              <w:rPr>
                <w:b/>
              </w:rPr>
              <w:t>Other relevant documents and language(s) in which these are available:</w:t>
            </w:r>
            <w:r w:rsidRPr="0065690F">
              <w:t xml:space="preserve"> Regulation (EC) No 396/2005 of the European Parliament and of the Council of 23</w:t>
            </w:r>
            <w:r w:rsidR="00EA4AB9">
              <w:t> </w:t>
            </w:r>
            <w:r w:rsidRPr="0065690F">
              <w:t>February 2005 on maximum residue levels of pesticides in or on food and feed of plant and animal origin and amending Council Directive 91/414/EEC</w:t>
            </w:r>
          </w:p>
          <w:p w:rsidR="00F05315" w:rsidRPr="0065690F" w:rsidP="00EA4AB9" w14:paraId="0BE91224" w14:textId="77777777">
            <w:pPr>
              <w:spacing w:after="120"/>
            </w:pPr>
            <w:hyperlink r:id="rId9" w:history="1">
              <w:r w:rsidRPr="0065690F">
                <w:rPr>
                  <w:color w:val="0000FF"/>
                  <w:u w:val="single"/>
                </w:rPr>
                <w:t>http://eur-lex.europa.eu/legal-content/EN/ALL/?uri=CELEX%3A32005R0396</w:t>
              </w:r>
            </w:hyperlink>
          </w:p>
          <w:p w:rsidR="00F05315" w:rsidRPr="00967DBD" w:rsidP="00441372" w14:paraId="07699346" w14:textId="77777777">
            <w:pPr>
              <w:rPr>
                <w:lang w:val="fr-CH"/>
              </w:rPr>
            </w:pPr>
            <w:r w:rsidRPr="0065690F">
              <w:t xml:space="preserve">EFSA, Targeted review of maximum residue levels (MRLs) for diazinon. </w:t>
            </w:r>
            <w:r w:rsidRPr="00967DBD">
              <w:rPr>
                <w:lang w:val="fr-CH"/>
              </w:rPr>
              <w:t xml:space="preserve">EFSA Journal </w:t>
            </w:r>
            <w:r w:rsidRPr="00967DBD">
              <w:rPr>
                <w:lang w:val="fr-CH"/>
              </w:rPr>
              <w:t>2023;21:</w:t>
            </w:r>
            <w:r w:rsidRPr="00967DBD">
              <w:rPr>
                <w:lang w:val="fr-CH"/>
              </w:rPr>
              <w:t xml:space="preserve">8426. </w:t>
            </w:r>
            <w:hyperlink r:id="rId10" w:history="1">
              <w:r w:rsidRPr="00967DBD">
                <w:rPr>
                  <w:color w:val="0000FF"/>
                  <w:u w:val="single"/>
                  <w:lang w:val="fr-CH"/>
                </w:rPr>
                <w:t>https://www.efsa.europa.eu/en/efsajournal/pub/8426</w:t>
              </w:r>
            </w:hyperlink>
          </w:p>
          <w:p w:rsidR="00F05315" w:rsidRPr="0065690F" w:rsidP="00441372" w14:paraId="78438DA3" w14:textId="2CF206C2">
            <w:pPr>
              <w:spacing w:after="120"/>
            </w:pPr>
            <w:r w:rsidRPr="0065690F">
              <w:rPr>
                <w:bCs/>
              </w:rPr>
              <w:t>(available in English)</w:t>
            </w:r>
          </w:p>
        </w:tc>
      </w:tr>
      <w:tr w14:paraId="43C078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766F1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E906739" w14:textId="77777777">
            <w:pPr>
              <w:spacing w:before="120" w:after="120"/>
            </w:pPr>
            <w:r w:rsidRPr="00441372">
              <w:rPr>
                <w:b/>
              </w:rPr>
              <w:t xml:space="preserve">Proposed date of adoption </w:t>
            </w:r>
            <w:r w:rsidRPr="00441372">
              <w:rPr>
                <w:b/>
                <w:i/>
              </w:rPr>
              <w:t>(dd/mm/yy)</w:t>
            </w:r>
            <w:r w:rsidRPr="00441372">
              <w:rPr>
                <w:b/>
              </w:rPr>
              <w:t>:</w:t>
            </w:r>
            <w:r w:rsidRPr="0065690F">
              <w:t xml:space="preserve"> 1 February 2027</w:t>
            </w:r>
          </w:p>
          <w:p w:rsidR="00EA4725" w:rsidRPr="00441372" w:rsidP="00441372" w14:paraId="14D4D372" w14:textId="77777777">
            <w:pPr>
              <w:spacing w:after="120"/>
            </w:pPr>
            <w:r w:rsidRPr="00441372">
              <w:rPr>
                <w:b/>
              </w:rPr>
              <w:t xml:space="preserve">Proposed date of publication </w:t>
            </w:r>
            <w:r w:rsidRPr="00441372">
              <w:rPr>
                <w:b/>
                <w:i/>
              </w:rPr>
              <w:t>(dd/mm/yy)</w:t>
            </w:r>
            <w:r w:rsidRPr="00441372">
              <w:rPr>
                <w:b/>
              </w:rPr>
              <w:t>:</w:t>
            </w:r>
            <w:r w:rsidRPr="0065690F">
              <w:t xml:space="preserve"> 1 March 2027</w:t>
            </w:r>
          </w:p>
        </w:tc>
      </w:tr>
      <w:tr w14:paraId="40B880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E7601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C5EF3E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Regulation shall enter into force on the twentieth day following that of its publication in the Official Journal of the European Union and apply 6 months thereafter.</w:t>
            </w:r>
          </w:p>
          <w:p w:rsidR="00EA4725" w:rsidRPr="00441372" w:rsidP="00441372" w14:paraId="71BED32E" w14:textId="77777777">
            <w:pPr>
              <w:spacing w:after="120"/>
              <w:ind w:left="607" w:hanging="607"/>
              <w:rPr>
                <w:b/>
              </w:rPr>
            </w:pPr>
            <w:r w:rsidRPr="00441372">
              <w:rPr>
                <w:b/>
              </w:rPr>
              <w:t>[ ]</w:t>
            </w:r>
            <w:r w:rsidRPr="00441372">
              <w:rPr>
                <w:b/>
              </w:rPr>
              <w:tab/>
              <w:t>Trade facilitating measure</w:t>
            </w:r>
            <w:r w:rsidRPr="0065690F">
              <w:t xml:space="preserve"> </w:t>
            </w:r>
          </w:p>
        </w:tc>
      </w:tr>
      <w:tr w14:paraId="216BA9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30151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CA647A2"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September 2026</w:t>
            </w:r>
          </w:p>
          <w:p w:rsidR="00EA4725" w:rsidRPr="00441372" w:rsidP="00441372" w14:paraId="0216ECBF"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05315" w:rsidRPr="0065690F" w:rsidP="00441372" w14:paraId="448500AA" w14:textId="77777777">
            <w:r w:rsidRPr="0065690F">
              <w:t>European Commission</w:t>
            </w:r>
          </w:p>
          <w:p w:rsidR="00F05315" w:rsidRPr="0065690F" w:rsidP="00441372" w14:paraId="3D774E78" w14:textId="77777777">
            <w:r w:rsidRPr="0065690F">
              <w:t>DG Health and Food Safety, Unit A4-Multilateral International Relations</w:t>
            </w:r>
          </w:p>
          <w:p w:rsidR="00F05315" w:rsidRPr="00967DBD" w:rsidP="00441372" w14:paraId="250A1615" w14:textId="77777777">
            <w:pPr>
              <w:rPr>
                <w:lang w:val="fr-CH"/>
              </w:rPr>
            </w:pPr>
            <w:r w:rsidRPr="00967DBD">
              <w:rPr>
                <w:lang w:val="fr-CH"/>
              </w:rPr>
              <w:t>Rue Froissart 101</w:t>
            </w:r>
          </w:p>
          <w:p w:rsidR="00F05315" w:rsidRPr="00967DBD" w:rsidP="00441372" w14:paraId="0EFDD7DB" w14:textId="77777777">
            <w:pPr>
              <w:rPr>
                <w:lang w:val="fr-CH"/>
              </w:rPr>
            </w:pPr>
            <w:r w:rsidRPr="00967DBD">
              <w:rPr>
                <w:lang w:val="fr-CH"/>
              </w:rPr>
              <w:t>B-1049 Brussels</w:t>
            </w:r>
          </w:p>
          <w:p w:rsidR="00F05315" w:rsidRPr="00967DBD" w:rsidP="00441372" w14:paraId="3B4EB730" w14:textId="77777777">
            <w:pPr>
              <w:rPr>
                <w:lang w:val="fr-CH"/>
              </w:rPr>
            </w:pPr>
            <w:r w:rsidRPr="00967DBD">
              <w:rPr>
                <w:lang w:val="fr-CH"/>
              </w:rPr>
              <w:t>Tel:</w:t>
            </w:r>
            <w:r w:rsidRPr="00967DBD">
              <w:rPr>
                <w:lang w:val="fr-CH"/>
              </w:rPr>
              <w:t xml:space="preserve"> +(32 2) 29 54263</w:t>
            </w:r>
          </w:p>
          <w:p w:rsidR="00F05315" w:rsidRPr="00665602" w:rsidP="00441372" w14:paraId="55D682FB" w14:textId="77777777">
            <w:pPr>
              <w:spacing w:after="120"/>
              <w:rPr>
                <w:lang w:val="fr-FR"/>
              </w:rPr>
            </w:pPr>
            <w:r w:rsidRPr="00665602">
              <w:rPr>
                <w:lang w:val="fr-FR"/>
              </w:rPr>
              <w:t xml:space="preserve">E-mail: </w:t>
            </w:r>
            <w:hyperlink r:id="rId11" w:history="1">
              <w:r w:rsidRPr="00665602">
                <w:rPr>
                  <w:color w:val="0000FF"/>
                  <w:u w:val="single"/>
                  <w:lang w:val="fr-FR"/>
                </w:rPr>
                <w:t>sps@ec.europa.eu</w:t>
              </w:r>
            </w:hyperlink>
          </w:p>
        </w:tc>
      </w:tr>
      <w:tr w14:paraId="7EAC256C" w14:textId="77777777" w:rsidTr="00F3021D">
        <w:tblPrEx>
          <w:tblW w:w="5000" w:type="pct"/>
          <w:tblLayout w:type="fixed"/>
          <w:tblLook w:val="0000"/>
        </w:tblPrEx>
        <w:tc>
          <w:tcPr>
            <w:tcW w:w="707" w:type="dxa"/>
            <w:tcBorders>
              <w:top w:val="single" w:sz="6" w:space="0" w:color="auto"/>
            </w:tcBorders>
          </w:tcPr>
          <w:p w:rsidR="00EA4725" w:rsidRPr="00441372" w:rsidP="00F3021D" w14:paraId="3A45326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BAC8A12"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5397B6D" w14:textId="77777777">
            <w:pPr>
              <w:keepNext/>
              <w:keepLines/>
              <w:rPr>
                <w:bCs/>
              </w:rPr>
            </w:pPr>
            <w:r w:rsidRPr="0065690F">
              <w:rPr>
                <w:bCs/>
              </w:rPr>
              <w:t>European Commission</w:t>
            </w:r>
          </w:p>
          <w:p w:rsidR="00EA4725" w:rsidRPr="0065690F" w:rsidP="00F3021D" w14:paraId="3940E8DA" w14:textId="77777777">
            <w:pPr>
              <w:keepNext/>
              <w:keepLines/>
              <w:rPr>
                <w:bCs/>
              </w:rPr>
            </w:pPr>
            <w:r w:rsidRPr="0065690F">
              <w:rPr>
                <w:bCs/>
              </w:rPr>
              <w:t>DG Health and Food Safety, Unit A4-Multilateral International Relations</w:t>
            </w:r>
          </w:p>
          <w:p w:rsidR="00EA4725" w:rsidRPr="00967DBD" w:rsidP="00F3021D" w14:paraId="0A31CE89" w14:textId="77777777">
            <w:pPr>
              <w:keepNext/>
              <w:keepLines/>
              <w:rPr>
                <w:bCs/>
                <w:lang w:val="fr-CH"/>
              </w:rPr>
            </w:pPr>
            <w:r w:rsidRPr="00967DBD">
              <w:rPr>
                <w:bCs/>
                <w:lang w:val="fr-CH"/>
              </w:rPr>
              <w:t>Rue Froissart 101</w:t>
            </w:r>
          </w:p>
          <w:p w:rsidR="00EA4725" w:rsidRPr="00967DBD" w:rsidP="00F3021D" w14:paraId="33CD215B" w14:textId="77777777">
            <w:pPr>
              <w:keepNext/>
              <w:keepLines/>
              <w:rPr>
                <w:bCs/>
                <w:lang w:val="fr-CH"/>
              </w:rPr>
            </w:pPr>
            <w:r w:rsidRPr="00967DBD">
              <w:rPr>
                <w:bCs/>
                <w:lang w:val="fr-CH"/>
              </w:rPr>
              <w:t>B-1049 Brussels</w:t>
            </w:r>
          </w:p>
          <w:p w:rsidR="00EA4725" w:rsidRPr="00967DBD" w:rsidP="00F3021D" w14:paraId="5F8573C0" w14:textId="77777777">
            <w:pPr>
              <w:keepNext/>
              <w:keepLines/>
              <w:rPr>
                <w:bCs/>
                <w:lang w:val="fr-CH"/>
              </w:rPr>
            </w:pPr>
            <w:r w:rsidRPr="00967DBD">
              <w:rPr>
                <w:bCs/>
                <w:lang w:val="fr-CH"/>
              </w:rPr>
              <w:t>Tel:</w:t>
            </w:r>
            <w:r w:rsidRPr="00967DBD">
              <w:rPr>
                <w:bCs/>
                <w:lang w:val="fr-CH"/>
              </w:rPr>
              <w:t xml:space="preserve"> +(32 2) 29 54263</w:t>
            </w:r>
          </w:p>
          <w:p w:rsidR="00EA4725" w:rsidRPr="00665602" w:rsidP="00F3021D" w14:paraId="1DB688D5" w14:textId="77777777">
            <w:pPr>
              <w:keepNext/>
              <w:keepLines/>
              <w:spacing w:after="120"/>
              <w:rPr>
                <w:bCs/>
                <w:lang w:val="fr-FR"/>
              </w:rPr>
            </w:pPr>
            <w:r w:rsidRPr="00665602">
              <w:rPr>
                <w:bCs/>
                <w:lang w:val="fr-FR"/>
              </w:rPr>
              <w:t xml:space="preserve">E-mail: </w:t>
            </w:r>
            <w:hyperlink r:id="rId11" w:history="1">
              <w:r w:rsidRPr="00665602">
                <w:rPr>
                  <w:bCs/>
                  <w:color w:val="0000FF"/>
                  <w:u w:val="single"/>
                  <w:lang w:val="fr-FR"/>
                </w:rPr>
                <w:t>sps@ec.europa.eu</w:t>
              </w:r>
            </w:hyperlink>
          </w:p>
        </w:tc>
      </w:tr>
    </w:tbl>
    <w:p w:rsidR="007141CF" w:rsidRPr="00665602" w:rsidP="00441372" w14:paraId="2D249C78" w14:textId="77777777">
      <w:pPr>
        <w:rPr>
          <w:lang w:val="fr-FR"/>
        </w:rPr>
      </w:pPr>
    </w:p>
    <w:sectPr w:rsidSect="00967DB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67DBD" w:rsidP="00967DBD" w14:paraId="2917CCE5" w14:textId="79A4FDC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67DBD" w:rsidP="00967DBD" w14:paraId="02CFC740" w14:textId="73F83A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D39A6D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7DBD" w:rsidRPr="00967DBD" w:rsidP="00967DBD" w14:paraId="349F1E28" w14:textId="77777777">
    <w:pPr>
      <w:pStyle w:val="Header"/>
      <w:pBdr>
        <w:bottom w:val="single" w:sz="4" w:space="1" w:color="auto"/>
      </w:pBdr>
      <w:tabs>
        <w:tab w:val="clear" w:pos="4513"/>
        <w:tab w:val="clear" w:pos="9027"/>
      </w:tabs>
      <w:jc w:val="center"/>
    </w:pPr>
    <w:r w:rsidRPr="00967DBD">
      <w:t>G/SPS/N/EU/963</w:t>
    </w:r>
  </w:p>
  <w:p w:rsidR="00967DBD" w:rsidRPr="00967DBD" w:rsidP="00967DBD" w14:paraId="667A5251" w14:textId="77777777">
    <w:pPr>
      <w:pStyle w:val="Header"/>
      <w:pBdr>
        <w:bottom w:val="single" w:sz="4" w:space="1" w:color="auto"/>
      </w:pBdr>
      <w:tabs>
        <w:tab w:val="clear" w:pos="4513"/>
        <w:tab w:val="clear" w:pos="9027"/>
      </w:tabs>
      <w:jc w:val="center"/>
    </w:pPr>
  </w:p>
  <w:p w:rsidR="00967DBD" w:rsidRPr="00967DBD" w:rsidP="00967DBD" w14:paraId="5E69F38D" w14:textId="5754ACE9">
    <w:pPr>
      <w:pStyle w:val="Header"/>
      <w:pBdr>
        <w:bottom w:val="single" w:sz="4" w:space="1" w:color="auto"/>
      </w:pBdr>
      <w:tabs>
        <w:tab w:val="clear" w:pos="4513"/>
        <w:tab w:val="clear" w:pos="9027"/>
      </w:tabs>
      <w:jc w:val="center"/>
    </w:pPr>
    <w:r w:rsidRPr="00967DBD">
      <w:t xml:space="preserve">- </w:t>
    </w:r>
    <w:r w:rsidRPr="00967DBD">
      <w:fldChar w:fldCharType="begin"/>
    </w:r>
    <w:r w:rsidRPr="00967DBD">
      <w:instrText xml:space="preserve"> PAGE </w:instrText>
    </w:r>
    <w:r w:rsidRPr="00967DBD">
      <w:fldChar w:fldCharType="separate"/>
    </w:r>
    <w:r w:rsidRPr="00967DBD">
      <w:t>2</w:t>
    </w:r>
    <w:r w:rsidRPr="00967DBD">
      <w:fldChar w:fldCharType="end"/>
    </w:r>
    <w:r w:rsidRPr="00967DBD">
      <w:t xml:space="preserve"> -</w:t>
    </w:r>
  </w:p>
  <w:p w:rsidR="00EA4725" w:rsidRPr="00967DBD" w:rsidP="00967DBD" w14:paraId="3058B36F" w14:textId="219EA6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7DBD" w:rsidRPr="00967DBD" w:rsidP="00967DBD" w14:paraId="30EB00B9" w14:textId="77777777">
    <w:pPr>
      <w:pStyle w:val="Header"/>
      <w:pBdr>
        <w:bottom w:val="single" w:sz="4" w:space="1" w:color="auto"/>
      </w:pBdr>
      <w:tabs>
        <w:tab w:val="clear" w:pos="4513"/>
        <w:tab w:val="clear" w:pos="9027"/>
      </w:tabs>
      <w:jc w:val="center"/>
    </w:pPr>
    <w:r w:rsidRPr="00967DBD">
      <w:t>G/SPS/N/EU/963</w:t>
    </w:r>
  </w:p>
  <w:p w:rsidR="00967DBD" w:rsidRPr="00967DBD" w:rsidP="00967DBD" w14:paraId="669C9F78" w14:textId="77777777">
    <w:pPr>
      <w:pStyle w:val="Header"/>
      <w:pBdr>
        <w:bottom w:val="single" w:sz="4" w:space="1" w:color="auto"/>
      </w:pBdr>
      <w:tabs>
        <w:tab w:val="clear" w:pos="4513"/>
        <w:tab w:val="clear" w:pos="9027"/>
      </w:tabs>
      <w:jc w:val="center"/>
    </w:pPr>
  </w:p>
  <w:p w:rsidR="00967DBD" w:rsidRPr="00967DBD" w:rsidP="00967DBD" w14:paraId="513A7CCF" w14:textId="42879645">
    <w:pPr>
      <w:pStyle w:val="Header"/>
      <w:pBdr>
        <w:bottom w:val="single" w:sz="4" w:space="1" w:color="auto"/>
      </w:pBdr>
      <w:tabs>
        <w:tab w:val="clear" w:pos="4513"/>
        <w:tab w:val="clear" w:pos="9027"/>
      </w:tabs>
      <w:jc w:val="center"/>
    </w:pPr>
    <w:r w:rsidRPr="00967DBD">
      <w:t xml:space="preserve">- </w:t>
    </w:r>
    <w:r w:rsidRPr="00967DBD">
      <w:fldChar w:fldCharType="begin"/>
    </w:r>
    <w:r w:rsidRPr="00967DBD">
      <w:instrText xml:space="preserve"> PAGE </w:instrText>
    </w:r>
    <w:r w:rsidRPr="00967DBD">
      <w:fldChar w:fldCharType="separate"/>
    </w:r>
    <w:r w:rsidRPr="00967DBD">
      <w:rPr>
        <w:noProof/>
      </w:rPr>
      <w:t>2</w:t>
    </w:r>
    <w:r w:rsidRPr="00967DBD">
      <w:fldChar w:fldCharType="end"/>
    </w:r>
    <w:r w:rsidRPr="00967DBD">
      <w:t xml:space="preserve"> -</w:t>
    </w:r>
  </w:p>
  <w:p w:rsidR="00EA4725" w:rsidRPr="00967DBD" w:rsidP="00967DBD" w14:paraId="32F7B233" w14:textId="49A81BA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7C3BD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34389A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104A6B4" w14:textId="4EE39282">
          <w:pPr>
            <w:jc w:val="right"/>
            <w:rPr>
              <w:b/>
              <w:color w:val="FF0000"/>
              <w:szCs w:val="16"/>
            </w:rPr>
          </w:pPr>
          <w:r>
            <w:rPr>
              <w:b/>
              <w:color w:val="FF0000"/>
              <w:szCs w:val="16"/>
            </w:rPr>
            <w:t xml:space="preserve"> </w:t>
          </w:r>
        </w:p>
      </w:tc>
    </w:tr>
    <w:bookmarkEnd w:id="0"/>
    <w:tr w14:paraId="3F0431B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B101832" w14:textId="1185556E">
          <w:pPr>
            <w:jc w:val="left"/>
          </w:pPr>
          <w:r>
            <w:rPr>
              <w:noProof/>
              <w:lang w:eastAsia="en-GB"/>
            </w:rPr>
            <w:drawing>
              <wp:inline distT="0" distB="0" distL="0" distR="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37D0A63" w14:textId="77777777">
          <w:pPr>
            <w:jc w:val="right"/>
            <w:rPr>
              <w:b/>
              <w:szCs w:val="16"/>
            </w:rPr>
          </w:pPr>
        </w:p>
      </w:tc>
    </w:tr>
    <w:tr w14:paraId="2B9CE7F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EF4D4DD" w14:textId="77777777">
          <w:pPr>
            <w:jc w:val="left"/>
            <w:rPr>
              <w:noProof/>
              <w:lang w:eastAsia="en-GB"/>
            </w:rPr>
          </w:pPr>
        </w:p>
      </w:tc>
      <w:tc>
        <w:tcPr>
          <w:tcW w:w="5448" w:type="dxa"/>
          <w:gridSpan w:val="2"/>
          <w:shd w:val="clear" w:color="auto" w:fill="FFFFFF"/>
          <w:tcMar>
            <w:left w:w="108" w:type="dxa"/>
            <w:right w:w="108" w:type="dxa"/>
          </w:tcMar>
        </w:tcPr>
        <w:p w:rsidR="00967DBD" w:rsidP="00656ABC" w14:paraId="10E31584" w14:textId="77777777">
          <w:pPr>
            <w:jc w:val="right"/>
            <w:rPr>
              <w:b/>
              <w:szCs w:val="16"/>
            </w:rPr>
          </w:pPr>
          <w:bookmarkStart w:id="1" w:name="bmkSymbols"/>
          <w:r>
            <w:rPr>
              <w:b/>
              <w:szCs w:val="16"/>
            </w:rPr>
            <w:t>G/SPS/N/EU/963</w:t>
          </w:r>
        </w:p>
        <w:bookmarkEnd w:id="1"/>
        <w:p w:rsidR="00656ABC" w:rsidRPr="00EA4725" w:rsidP="00656ABC" w14:paraId="025FADD8" w14:textId="120CD20E">
          <w:pPr>
            <w:jc w:val="right"/>
            <w:rPr>
              <w:b/>
              <w:szCs w:val="16"/>
            </w:rPr>
          </w:pPr>
        </w:p>
      </w:tc>
    </w:tr>
    <w:tr w14:paraId="44C6D28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D7B1CC3" w14:textId="77777777"/>
      </w:tc>
      <w:tc>
        <w:tcPr>
          <w:tcW w:w="5448" w:type="dxa"/>
          <w:gridSpan w:val="2"/>
          <w:shd w:val="clear" w:color="auto" w:fill="FFFFFF"/>
          <w:tcMar>
            <w:left w:w="108" w:type="dxa"/>
            <w:right w:w="108" w:type="dxa"/>
          </w:tcMar>
          <w:vAlign w:val="center"/>
        </w:tcPr>
        <w:p w:rsidR="00ED54E0" w:rsidRPr="00EA4725" w:rsidP="00422B6F" w14:paraId="370B3A42" w14:textId="77777777">
          <w:pPr>
            <w:jc w:val="right"/>
            <w:rPr>
              <w:szCs w:val="16"/>
            </w:rPr>
          </w:pPr>
          <w:bookmarkStart w:id="2" w:name="spsDateDistribution"/>
          <w:bookmarkStart w:id="3" w:name="bmkDate"/>
          <w:bookmarkEnd w:id="2"/>
          <w:r w:rsidRPr="00EA4725">
            <w:rPr>
              <w:szCs w:val="16"/>
            </w:rPr>
            <w:t>10 July 2026</w:t>
          </w:r>
          <w:bookmarkEnd w:id="3"/>
        </w:p>
      </w:tc>
    </w:tr>
    <w:tr w14:paraId="0C68D9F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A86D1F2" w14:textId="77777777">
          <w:pPr>
            <w:jc w:val="left"/>
            <w:rPr>
              <w:b/>
            </w:rPr>
          </w:pPr>
          <w:bookmarkStart w:id="4" w:name="bmkSerial"/>
          <w:r>
            <w:rPr>
              <w:rFonts w:ascii="Verdana" w:eastAsia="Verdana" w:hAnsi="Verdana" w:cs="Verdana"/>
              <w:b w:val="0"/>
              <w:color w:val="FF0000"/>
              <w:sz w:val="18"/>
            </w:rPr>
            <w:t>(26-4968)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130E90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E97293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D7F589D" w14:textId="6D45D5E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9773E21" w14:textId="5ABFC180">
          <w:pPr>
            <w:jc w:val="right"/>
            <w:rPr>
              <w:bCs/>
              <w:szCs w:val="18"/>
            </w:rPr>
          </w:pPr>
          <w:bookmarkStart w:id="7" w:name="bmkLanguage"/>
          <w:r>
            <w:rPr>
              <w:bCs/>
              <w:szCs w:val="18"/>
            </w:rPr>
            <w:t>Original: English</w:t>
          </w:r>
          <w:bookmarkEnd w:id="7"/>
        </w:p>
      </w:tc>
    </w:tr>
  </w:tbl>
  <w:p w:rsidR="00ED54E0" w:rsidRPr="00441372" w14:paraId="481509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538955">
    <w:abstractNumId w:val="9"/>
  </w:num>
  <w:num w:numId="2" w16cid:durableId="382750925">
    <w:abstractNumId w:val="7"/>
  </w:num>
  <w:num w:numId="3" w16cid:durableId="1797524364">
    <w:abstractNumId w:val="6"/>
  </w:num>
  <w:num w:numId="4" w16cid:durableId="317074808">
    <w:abstractNumId w:val="5"/>
  </w:num>
  <w:num w:numId="5" w16cid:durableId="1132477320">
    <w:abstractNumId w:val="4"/>
  </w:num>
  <w:num w:numId="6" w16cid:durableId="779764735">
    <w:abstractNumId w:val="12"/>
  </w:num>
  <w:num w:numId="7" w16cid:durableId="18746977">
    <w:abstractNumId w:val="11"/>
  </w:num>
  <w:num w:numId="8" w16cid:durableId="529413953">
    <w:abstractNumId w:val="10"/>
  </w:num>
  <w:num w:numId="9" w16cid:durableId="1874534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5700470">
    <w:abstractNumId w:val="13"/>
  </w:num>
  <w:num w:numId="11" w16cid:durableId="280190714">
    <w:abstractNumId w:val="8"/>
  </w:num>
  <w:num w:numId="12" w16cid:durableId="1037704774">
    <w:abstractNumId w:val="3"/>
  </w:num>
  <w:num w:numId="13" w16cid:durableId="159081132">
    <w:abstractNumId w:val="2"/>
  </w:num>
  <w:num w:numId="14" w16cid:durableId="1015111472">
    <w:abstractNumId w:val="1"/>
  </w:num>
  <w:num w:numId="15" w16cid:durableId="24098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65602"/>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850BA"/>
    <w:rsid w:val="00893E85"/>
    <w:rsid w:val="008E372C"/>
    <w:rsid w:val="00903AB0"/>
    <w:rsid w:val="00967DBD"/>
    <w:rsid w:val="009A2161"/>
    <w:rsid w:val="009A6F54"/>
    <w:rsid w:val="00A52B02"/>
    <w:rsid w:val="00A6057A"/>
    <w:rsid w:val="00A62304"/>
    <w:rsid w:val="00A71780"/>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C1143"/>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3F09"/>
    <w:rsid w:val="00E46FD5"/>
    <w:rsid w:val="00E544BB"/>
    <w:rsid w:val="00E56545"/>
    <w:rsid w:val="00E64A48"/>
    <w:rsid w:val="00EA4725"/>
    <w:rsid w:val="00EA4AB9"/>
    <w:rsid w:val="00EA5D4F"/>
    <w:rsid w:val="00EB6C56"/>
    <w:rsid w:val="00EC687E"/>
    <w:rsid w:val="00ED54E0"/>
    <w:rsid w:val="00EE3CAF"/>
    <w:rsid w:val="00EF2394"/>
    <w:rsid w:val="00F05315"/>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E89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fsa.europa.eu/en/efsajournal/pub/8426" TargetMode="External" /><Relationship Id="rId11" Type="http://schemas.openxmlformats.org/officeDocument/2006/relationships/hyperlink" Target="mailto:sps@ec.europa.eu"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610_00_e.pdf" TargetMode="External" /><Relationship Id="rId6" Type="http://schemas.openxmlformats.org/officeDocument/2006/relationships/hyperlink" Target="https://members.wto.org/crnattachments/2026/SPS/EEC/26_03610_01_e.pdf" TargetMode="External" /><Relationship Id="rId7" Type="http://schemas.openxmlformats.org/officeDocument/2006/relationships/hyperlink" Target="https://members.wto.org/crnattachments/2026/SPS/EEC/26_03610_02_e.pdf" TargetMode="External" /><Relationship Id="rId8" Type="http://schemas.openxmlformats.org/officeDocument/2006/relationships/hyperlink" Target="https://members.wto.org/crnattachments/2026/SPS/EEC/26_03610_03_e.pdf" TargetMode="External" /><Relationship Id="rId9" Type="http://schemas.openxmlformats.org/officeDocument/2006/relationships/hyperlink" Target="http://eur-lex.europa.eu/legal-content/EN/ALL/?uri=CELEX%3A32005R039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b949ed0c-33a8-45dd-9b49-c644f2886ebc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A07D9C0-1EC6-4C42-AB98-D535BDE7028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678</Words>
  <Characters>4104</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3</cp:revision>
  <dcterms:created xsi:type="dcterms:W3CDTF">2026-07-10T13:29:00Z</dcterms:created>
  <dcterms:modified xsi:type="dcterms:W3CDTF">2026-07-10T13:35:00Z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G/SPS/N/EU/963</vt:lpwstr>
  </property>
  <property fmtid="{D5CDD505-2E9C-101B-9397-08002B2CF9AE}" pid="3" name="TitusGUID">
    <vt:lpwstr>b949ed0c-33a8-45dd-9b49-c644f2886ebc</vt:lpwstr>
  </property>
  <property fmtid="{D5CDD505-2E9C-101B-9397-08002B2CF9AE}" pid="4" name="WTOCLASSIFICATION">
    <vt:lpwstr>WTO OFFICIAL</vt:lpwstr>
  </property>
</Properties>
</file>