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691F3B" w:rsidRPr="00B6515F" w:rsidP="00B6515F" w14:paraId="19F7B591" w14:textId="77777777">
      <w:pPr>
        <w:pStyle w:val="Title"/>
        <w:rPr>
          <w:caps w:val="0"/>
          <w:kern w:val="0"/>
        </w:rPr>
      </w:pPr>
      <w:r>
        <w:rPr>
          <w:caps w:val="0"/>
        </w:rPr>
        <w:t>NOTIFICATION OF EMERGENCY MEASURES</w:t>
      </w:r>
    </w:p>
    <w:p w:rsidR="00691F3B" w:rsidRPr="00B6515F" w:rsidP="00B6515F" w14:paraId="4EFD457B" w14:textId="77777777">
      <w:pPr>
        <w:pStyle w:val="Title3"/>
      </w:pPr>
      <w:r>
        <w:t>Addendum</w:t>
      </w:r>
    </w:p>
    <w:p w:rsidR="00337700" w:rsidRPr="00B6515F" w:rsidP="00B6515F" w14:paraId="655F564C" w14:textId="77777777">
      <w:r>
        <w:t xml:space="preserve">The following communication, received on 7 July 2026, is being circulated at the request of the delegation of </w:t>
      </w:r>
      <w:r>
        <w:rPr>
          <w:u w:val="single"/>
        </w:rPr>
        <w:t>Colombia</w:t>
      </w:r>
      <w:r>
        <w:t>.</w:t>
      </w:r>
    </w:p>
    <w:p w:rsidR="00691F3B" w:rsidRPr="00B6515F" w:rsidP="00B6515F" w14:paraId="157EA0EA" w14:textId="77777777"/>
    <w:p w:rsidR="00691F3B" w:rsidRPr="00B6515F" w:rsidP="00B6515F" w14:paraId="35EFFBCA" w14:textId="77777777">
      <w:pPr>
        <w:jc w:val="center"/>
        <w:rPr>
          <w:b/>
        </w:rPr>
      </w:pPr>
      <w:r>
        <w:rPr>
          <w:b/>
        </w:rPr>
        <w:t>_______________</w:t>
      </w:r>
    </w:p>
    <w:p w:rsidR="00691F3B" w:rsidRPr="00B6515F" w:rsidP="00B6515F" w14:paraId="529B327F" w14:textId="77777777"/>
    <w:p w:rsidR="00691F3B" w:rsidRPr="00B6515F" w:rsidP="00B6515F" w14:paraId="26ED223B" w14:textId="77777777"/>
    <w:tbl>
      <w:tblPr>
        <w:tblW w:w="9242" w:type="dxa"/>
        <w:tblLayout w:type="fixed"/>
        <w:tblCellMar>
          <w:left w:w="0" w:type="dxa"/>
          <w:right w:w="115" w:type="dxa"/>
        </w:tblCellMar>
        <w:tblLook w:val="01E0"/>
      </w:tblPr>
      <w:tblGrid>
        <w:gridCol w:w="9242"/>
      </w:tblGrid>
      <w:tr w14:paraId="29015FB1" w14:textId="77777777" w:rsidTr="00F73147">
        <w:tblPrEx>
          <w:tblW w:w="9242" w:type="dxa"/>
          <w:tblLayout w:type="fixed"/>
          <w:tblLook w:val="01E0"/>
        </w:tblPrEx>
        <w:tc>
          <w:tcPr>
            <w:tcW w:w="9242" w:type="dxa"/>
          </w:tcPr>
          <w:p w:rsidR="00691F3B" w:rsidRPr="00B6515F" w:rsidP="00B6515F" w14:paraId="72470114" w14:textId="77777777">
            <w:pPr>
              <w:spacing w:after="240"/>
              <w:rPr>
                <w:u w:val="single"/>
              </w:rPr>
            </w:pPr>
            <w:r>
              <w:rPr>
                <w:i/>
                <w:iCs/>
                <w:u w:val="single"/>
              </w:rPr>
              <w:t>Resolución</w:t>
            </w:r>
            <w:r>
              <w:rPr>
                <w:i/>
                <w:iCs/>
                <w:u w:val="single"/>
              </w:rPr>
              <w:t xml:space="preserve"> No. 00012996 del 02 de </w:t>
            </w:r>
            <w:r>
              <w:rPr>
                <w:i/>
                <w:iCs/>
                <w:u w:val="single"/>
              </w:rPr>
              <w:t>julio</w:t>
            </w:r>
            <w:r>
              <w:rPr>
                <w:i/>
                <w:iCs/>
                <w:u w:val="single"/>
              </w:rPr>
              <w:t xml:space="preserve"> de 2026, "Por la </w:t>
            </w:r>
            <w:r>
              <w:rPr>
                <w:i/>
                <w:iCs/>
                <w:u w:val="single"/>
              </w:rPr>
              <w:t>cual</w:t>
            </w:r>
            <w:r>
              <w:rPr>
                <w:i/>
                <w:iCs/>
                <w:u w:val="single"/>
              </w:rPr>
              <w:t xml:space="preserve"> se </w:t>
            </w:r>
            <w:r>
              <w:rPr>
                <w:i/>
                <w:iCs/>
                <w:u w:val="single"/>
              </w:rPr>
              <w:t>levanta</w:t>
            </w:r>
            <w:r>
              <w:rPr>
                <w:i/>
                <w:iCs/>
                <w:u w:val="single"/>
              </w:rPr>
              <w:t xml:space="preserve"> la </w:t>
            </w:r>
            <w:r>
              <w:rPr>
                <w:i/>
                <w:iCs/>
                <w:u w:val="single"/>
              </w:rPr>
              <w:t>medida</w:t>
            </w:r>
            <w:r>
              <w:rPr>
                <w:i/>
                <w:iCs/>
                <w:u w:val="single"/>
              </w:rPr>
              <w:t xml:space="preserve"> temporal de </w:t>
            </w:r>
            <w:r>
              <w:rPr>
                <w:i/>
                <w:iCs/>
                <w:u w:val="single"/>
              </w:rPr>
              <w:t>suspensión</w:t>
            </w:r>
            <w:r>
              <w:rPr>
                <w:i/>
                <w:iCs/>
                <w:u w:val="single"/>
              </w:rPr>
              <w:t xml:space="preserve"> de </w:t>
            </w:r>
            <w:r>
              <w:rPr>
                <w:i/>
                <w:iCs/>
                <w:u w:val="single"/>
              </w:rPr>
              <w:t>emisión</w:t>
            </w:r>
            <w:r>
              <w:rPr>
                <w:i/>
                <w:iCs/>
                <w:u w:val="single"/>
              </w:rPr>
              <w:t xml:space="preserve"> de </w:t>
            </w:r>
            <w:r>
              <w:rPr>
                <w:i/>
                <w:iCs/>
                <w:u w:val="single"/>
              </w:rPr>
              <w:t>documentos</w:t>
            </w:r>
            <w:r>
              <w:rPr>
                <w:i/>
                <w:iCs/>
                <w:u w:val="single"/>
              </w:rPr>
              <w:t xml:space="preserve"> </w:t>
            </w:r>
            <w:r>
              <w:rPr>
                <w:i/>
                <w:iCs/>
                <w:u w:val="single"/>
              </w:rPr>
              <w:t>zoosanitarios</w:t>
            </w:r>
            <w:r>
              <w:rPr>
                <w:i/>
                <w:iCs/>
                <w:u w:val="single"/>
              </w:rPr>
              <w:t xml:space="preserve"> de </w:t>
            </w:r>
            <w:r>
              <w:rPr>
                <w:i/>
                <w:iCs/>
                <w:u w:val="single"/>
              </w:rPr>
              <w:t>importación</w:t>
            </w:r>
            <w:r>
              <w:rPr>
                <w:i/>
                <w:iCs/>
                <w:u w:val="single"/>
              </w:rPr>
              <w:t xml:space="preserve"> (</w:t>
            </w:r>
            <w:r>
              <w:rPr>
                <w:i/>
                <w:iCs/>
                <w:u w:val="single"/>
              </w:rPr>
              <w:t>DZI</w:t>
            </w:r>
            <w:r>
              <w:rPr>
                <w:i/>
                <w:iCs/>
                <w:u w:val="single"/>
              </w:rPr>
              <w:t xml:space="preserve">) para </w:t>
            </w:r>
            <w:r>
              <w:rPr>
                <w:i/>
                <w:iCs/>
                <w:u w:val="single"/>
              </w:rPr>
              <w:t>porcinos</w:t>
            </w:r>
            <w:r>
              <w:rPr>
                <w:i/>
                <w:iCs/>
                <w:u w:val="single"/>
              </w:rPr>
              <w:t xml:space="preserve">, material </w:t>
            </w:r>
            <w:r>
              <w:rPr>
                <w:i/>
                <w:iCs/>
                <w:u w:val="single"/>
              </w:rPr>
              <w:t>genético</w:t>
            </w:r>
            <w:r>
              <w:rPr>
                <w:i/>
                <w:iCs/>
                <w:u w:val="single"/>
              </w:rPr>
              <w:t xml:space="preserve">, </w:t>
            </w:r>
            <w:r>
              <w:rPr>
                <w:i/>
                <w:iCs/>
                <w:u w:val="single"/>
              </w:rPr>
              <w:t>productos</w:t>
            </w:r>
            <w:r>
              <w:rPr>
                <w:i/>
                <w:iCs/>
                <w:u w:val="single"/>
              </w:rPr>
              <w:t xml:space="preserve"> y </w:t>
            </w:r>
            <w:r>
              <w:rPr>
                <w:i/>
                <w:iCs/>
                <w:u w:val="single"/>
              </w:rPr>
              <w:t>subproductos</w:t>
            </w:r>
            <w:r>
              <w:rPr>
                <w:i/>
                <w:iCs/>
                <w:u w:val="single"/>
              </w:rPr>
              <w:t xml:space="preserve"> de </w:t>
            </w:r>
            <w:r>
              <w:rPr>
                <w:i/>
                <w:iCs/>
                <w:u w:val="single"/>
              </w:rPr>
              <w:t>origen</w:t>
            </w:r>
            <w:r>
              <w:rPr>
                <w:i/>
                <w:iCs/>
                <w:u w:val="single"/>
              </w:rPr>
              <w:t xml:space="preserve"> porcino </w:t>
            </w:r>
            <w:r>
              <w:rPr>
                <w:i/>
                <w:iCs/>
                <w:u w:val="single"/>
              </w:rPr>
              <w:t>susceptibles</w:t>
            </w:r>
            <w:r>
              <w:rPr>
                <w:i/>
                <w:iCs/>
                <w:u w:val="single"/>
              </w:rPr>
              <w:t xml:space="preserve"> de </w:t>
            </w:r>
            <w:r>
              <w:rPr>
                <w:i/>
                <w:iCs/>
                <w:u w:val="single"/>
              </w:rPr>
              <w:t>transmitir</w:t>
            </w:r>
            <w:r>
              <w:rPr>
                <w:i/>
                <w:iCs/>
                <w:u w:val="single"/>
              </w:rPr>
              <w:t xml:space="preserve"> el virus de la </w:t>
            </w:r>
            <w:r>
              <w:rPr>
                <w:i/>
                <w:iCs/>
                <w:u w:val="single"/>
              </w:rPr>
              <w:t>enfermedad</w:t>
            </w:r>
            <w:r>
              <w:rPr>
                <w:i/>
                <w:iCs/>
                <w:u w:val="single"/>
              </w:rPr>
              <w:t xml:space="preserve"> de Aujeszky </w:t>
            </w:r>
            <w:r>
              <w:rPr>
                <w:i/>
                <w:iCs/>
                <w:u w:val="single"/>
              </w:rPr>
              <w:t>procedentes</w:t>
            </w:r>
            <w:r>
              <w:rPr>
                <w:i/>
                <w:iCs/>
                <w:u w:val="single"/>
              </w:rPr>
              <w:t xml:space="preserve"> de </w:t>
            </w:r>
            <w:r>
              <w:rPr>
                <w:i/>
                <w:iCs/>
                <w:u w:val="single"/>
              </w:rPr>
              <w:t>Estados</w:t>
            </w:r>
            <w:r>
              <w:rPr>
                <w:i/>
                <w:iCs/>
                <w:u w:val="single"/>
              </w:rPr>
              <w:t xml:space="preserve"> Unidos de América (EUA), </w:t>
            </w:r>
            <w:r>
              <w:rPr>
                <w:i/>
                <w:iCs/>
                <w:u w:val="single"/>
              </w:rPr>
              <w:t>declarada</w:t>
            </w:r>
            <w:r>
              <w:rPr>
                <w:i/>
                <w:iCs/>
                <w:u w:val="single"/>
              </w:rPr>
              <w:t xml:space="preserve"> </w:t>
            </w:r>
            <w:r>
              <w:rPr>
                <w:i/>
                <w:iCs/>
                <w:u w:val="single"/>
              </w:rPr>
              <w:t>mediante</w:t>
            </w:r>
            <w:r>
              <w:rPr>
                <w:i/>
                <w:iCs/>
                <w:u w:val="single"/>
              </w:rPr>
              <w:t xml:space="preserve"> la </w:t>
            </w:r>
            <w:r>
              <w:rPr>
                <w:i/>
                <w:iCs/>
                <w:u w:val="single"/>
              </w:rPr>
              <w:t>Resolución</w:t>
            </w:r>
            <w:r>
              <w:rPr>
                <w:i/>
                <w:iCs/>
                <w:u w:val="single"/>
              </w:rPr>
              <w:t xml:space="preserve"> ICA 9156 de 2026"</w:t>
            </w:r>
            <w:r>
              <w:rPr>
                <w:u w:val="single"/>
              </w:rPr>
              <w:t xml:space="preserve"> (Resolution No. 00012996, of 2 July 2026, lifting the temporary suspension on the issuance of animal health import documents (</w:t>
            </w:r>
            <w:r>
              <w:rPr>
                <w:u w:val="single"/>
              </w:rPr>
              <w:t>DZI</w:t>
            </w:r>
            <w:r>
              <w:rPr>
                <w:u w:val="single"/>
              </w:rPr>
              <w:t>) for pigs and genetic material, products and by-products of swine origin at risk of transmitting the Aujeszky's disease virus, coming from the United States of America (USA), as established by Colombian Agricultural Institute (ICA) Resolution No. 9156 of 2026)</w:t>
            </w:r>
          </w:p>
        </w:tc>
      </w:tr>
      <w:tr w14:paraId="5B859BD0" w14:textId="77777777" w:rsidTr="00F73147">
        <w:tblPrEx>
          <w:tblW w:w="9242" w:type="dxa"/>
          <w:tblLayout w:type="fixed"/>
          <w:tblLook w:val="01E0"/>
        </w:tblPrEx>
        <w:tc>
          <w:tcPr>
            <w:tcW w:w="9242" w:type="dxa"/>
          </w:tcPr>
          <w:p w:rsidR="00691F3B" w:rsidRPr="00B6515F" w:rsidP="00B6515F" w14:paraId="34C0D3DB" w14:textId="0462D496">
            <w:pPr>
              <w:spacing w:after="240"/>
              <w:rPr>
                <w:u w:val="single"/>
              </w:rPr>
            </w:pPr>
            <w:r>
              <w:t xml:space="preserve">The Republic of Colombia hereby notifies the issuance of Resolution No. 00012996, of 2 July 2026, lifting the temporary suspension on the issuance of </w:t>
            </w:r>
            <w:r w:rsidRPr="00814516" w:rsidR="009E590E">
              <w:t>animal health import documents (</w:t>
            </w:r>
            <w:r>
              <w:t>DZI</w:t>
            </w:r>
            <w:r w:rsidR="009E590E">
              <w:t>)</w:t>
            </w:r>
            <w:r>
              <w:t xml:space="preserve"> for pigs and genetic material, products and by-products of swine origin at risk of transmitting the Aujeszky's disease virus, coming from the </w:t>
            </w:r>
            <w:r w:rsidR="009E590E">
              <w:t>United States of America (</w:t>
            </w:r>
            <w:r>
              <w:t>USA</w:t>
            </w:r>
            <w:r w:rsidR="009E590E">
              <w:t>)</w:t>
            </w:r>
            <w:r>
              <w:t xml:space="preserve">, as established by </w:t>
            </w:r>
            <w:r w:rsidRPr="00814516" w:rsidR="009E590E">
              <w:t>Colombian Agricultural Institute (</w:t>
            </w:r>
            <w:r>
              <w:t>ICA</w:t>
            </w:r>
            <w:r w:rsidR="009E590E">
              <w:t>)</w:t>
            </w:r>
            <w:r>
              <w:t xml:space="preserve"> Resolution No. 9156 of 2026. The notified Resolution lifts the temporary suspension on the issuance of </w:t>
            </w:r>
            <w:r>
              <w:t>DZIs</w:t>
            </w:r>
            <w:r>
              <w:t xml:space="preserve"> for pigs and genetic material, products and by-products of swine origin at risk of transmitting the Aujeszky's disease virus, coming from the USA, as established by ICA Resolution No. 9156 of 2026, considering that Event ID 7509, notified on 30 April 2026, has ended, been declared closed, and was published in the World Animal Health Information System (WAHIS) of the World Organisation for Animal Health (WOAH) on 13 June 2026.</w:t>
            </w:r>
          </w:p>
          <w:p w:rsidR="002708EA" w:rsidP="00B6515F" w14:paraId="648C4821" w14:textId="77777777">
            <w:pPr>
              <w:spacing w:before="240" w:after="240"/>
            </w:pPr>
            <w:r>
              <w:t>The Resolution was published in Official Journal No. 53.542, of 3 July 2026, and entered into force the same day.</w:t>
            </w:r>
          </w:p>
          <w:p w:rsidR="002708EA" w:rsidP="00B6515F" w14:paraId="74B81671" w14:textId="77777777">
            <w:pPr>
              <w:spacing w:before="240"/>
            </w:pPr>
            <w:hyperlink r:id="rId5" w:tgtFrame="_blank" w:history="1">
              <w:r>
                <w:rPr>
                  <w:color w:val="0000FF"/>
                  <w:u w:val="single"/>
                </w:rPr>
                <w:t>https://www.ica.gov.co/getattachment/f9a46d92-614e-4994-9a11-f8e4e09883b0/2026R00012996.aspx</w:t>
              </w:r>
            </w:hyperlink>
          </w:p>
          <w:p w:rsidR="002708EA" w:rsidP="00B6515F" w14:paraId="5541E1F0" w14:textId="77777777">
            <w:pPr>
              <w:spacing w:after="240"/>
            </w:pPr>
            <w:hyperlink r:id="rId6" w:tgtFrame="_blank" w:history="1">
              <w:r>
                <w:rPr>
                  <w:color w:val="0000FF"/>
                  <w:u w:val="single"/>
                </w:rPr>
                <w:t>https://members.wto.org/crnattachments/2026/SPS/COL/26_03530_00_s.pdf</w:t>
              </w:r>
            </w:hyperlink>
          </w:p>
        </w:tc>
      </w:tr>
      <w:tr w14:paraId="28615741" w14:textId="77777777" w:rsidTr="00F73147">
        <w:tblPrEx>
          <w:tblW w:w="9242" w:type="dxa"/>
          <w:tblLayout w:type="fixed"/>
          <w:tblLook w:val="01E0"/>
        </w:tblPrEx>
        <w:tc>
          <w:tcPr>
            <w:tcW w:w="9242" w:type="dxa"/>
          </w:tcPr>
          <w:p w:rsidR="00691F3B" w:rsidRPr="00B6515F" w:rsidP="00B6515F" w14:paraId="2FB75C6C" w14:textId="77777777">
            <w:pPr>
              <w:spacing w:after="240"/>
              <w:rPr>
                <w:b/>
              </w:rPr>
            </w:pPr>
            <w:r>
              <w:rPr>
                <w:b/>
              </w:rPr>
              <w:t>This addendum concerns a:</w:t>
            </w:r>
          </w:p>
        </w:tc>
      </w:tr>
      <w:tr w14:paraId="447CDF4F" w14:textId="77777777" w:rsidTr="00F73147">
        <w:tblPrEx>
          <w:tblW w:w="9242" w:type="dxa"/>
          <w:tblLayout w:type="fixed"/>
          <w:tblLook w:val="01E0"/>
        </w:tblPrEx>
        <w:tc>
          <w:tcPr>
            <w:tcW w:w="9242" w:type="dxa"/>
          </w:tcPr>
          <w:p w:rsidR="00691F3B" w:rsidRPr="00B6515F" w:rsidP="00B6515F" w14:paraId="395D1F0C" w14:textId="77777777">
            <w:pPr>
              <w:ind w:left="1440" w:hanging="873"/>
            </w:pPr>
            <w:r>
              <w:t>[ ]</w:t>
            </w:r>
            <w:r>
              <w:tab/>
              <w:t>Modification of final date for comments</w:t>
            </w:r>
          </w:p>
        </w:tc>
      </w:tr>
      <w:tr w14:paraId="73D0B359" w14:textId="77777777" w:rsidTr="00F73147">
        <w:tblPrEx>
          <w:tblW w:w="9242" w:type="dxa"/>
          <w:tblLayout w:type="fixed"/>
          <w:tblLook w:val="01E0"/>
        </w:tblPrEx>
        <w:tc>
          <w:tcPr>
            <w:tcW w:w="9242" w:type="dxa"/>
          </w:tcPr>
          <w:p w:rsidR="00691F3B" w:rsidRPr="00B6515F" w:rsidP="00B6515F" w14:paraId="058FAC46" w14:textId="77777777">
            <w:pPr>
              <w:ind w:left="1440" w:hanging="873"/>
            </w:pPr>
            <w:r>
              <w:t>[ ]</w:t>
            </w:r>
            <w:r>
              <w:tab/>
              <w:t>Modification of content and/or scope of previously notified regulation</w:t>
            </w:r>
          </w:p>
        </w:tc>
      </w:tr>
      <w:tr w14:paraId="691329A0" w14:textId="77777777" w:rsidTr="00F73147">
        <w:tblPrEx>
          <w:tblW w:w="9242" w:type="dxa"/>
          <w:tblLayout w:type="fixed"/>
          <w:tblLook w:val="01E0"/>
        </w:tblPrEx>
        <w:tc>
          <w:tcPr>
            <w:tcW w:w="9242" w:type="dxa"/>
          </w:tcPr>
          <w:p w:rsidR="00691F3B" w:rsidRPr="00B6515F" w:rsidP="00B6515F" w14:paraId="287D46D5" w14:textId="77777777">
            <w:pPr>
              <w:ind w:left="1440" w:hanging="873"/>
            </w:pPr>
            <w:r>
              <w:t>[</w:t>
            </w:r>
            <w:r>
              <w:rPr>
                <w:b/>
                <w:bCs/>
              </w:rPr>
              <w:t>X</w:t>
            </w:r>
            <w:r>
              <w:t>]</w:t>
            </w:r>
            <w:r>
              <w:tab/>
              <w:t xml:space="preserve">Withdrawal of regulation </w:t>
            </w:r>
          </w:p>
        </w:tc>
      </w:tr>
      <w:tr w14:paraId="2E4B29D7" w14:textId="77777777" w:rsidTr="00F73147">
        <w:tblPrEx>
          <w:tblW w:w="9242" w:type="dxa"/>
          <w:tblLayout w:type="fixed"/>
          <w:tblLook w:val="01E0"/>
        </w:tblPrEx>
        <w:tc>
          <w:tcPr>
            <w:tcW w:w="9242" w:type="dxa"/>
          </w:tcPr>
          <w:p w:rsidR="00691F3B" w:rsidRPr="00B6515F" w:rsidP="00B6515F" w14:paraId="1F30CD92" w14:textId="77777777">
            <w:pPr>
              <w:ind w:left="1440" w:hanging="873"/>
            </w:pPr>
            <w:r>
              <w:t>[ ]</w:t>
            </w:r>
            <w:r>
              <w:tab/>
              <w:t>Change in period of application of measure</w:t>
            </w:r>
          </w:p>
        </w:tc>
      </w:tr>
      <w:tr w14:paraId="1530F830" w14:textId="77777777" w:rsidTr="00F73147">
        <w:tblPrEx>
          <w:tblW w:w="9242" w:type="dxa"/>
          <w:tblLayout w:type="fixed"/>
          <w:tblLook w:val="01E0"/>
        </w:tblPrEx>
        <w:tc>
          <w:tcPr>
            <w:tcW w:w="9242" w:type="dxa"/>
          </w:tcPr>
          <w:p w:rsidR="00691F3B" w:rsidRPr="00B6515F" w:rsidP="00B6515F" w14:paraId="1490E1BE" w14:textId="77777777">
            <w:pPr>
              <w:spacing w:after="240"/>
              <w:ind w:left="1440" w:hanging="873"/>
            </w:pPr>
            <w:r>
              <w:t>[</w:t>
            </w:r>
            <w:r>
              <w:rPr>
                <w:b/>
              </w:rPr>
              <w:t>X</w:t>
            </w:r>
            <w:r>
              <w:t>]</w:t>
            </w:r>
            <w:r>
              <w:tab/>
              <w:t>Other: Imports of pigs and genetic material, products and by-products of swine origin at risk of transmitting the Aujeszky's disease virus must comply with the health requirements agreed between both countries and those established by the Andean Community.</w:t>
            </w:r>
          </w:p>
        </w:tc>
      </w:tr>
      <w:tr w14:paraId="3A0874F2" w14:textId="77777777" w:rsidTr="00F73147">
        <w:tblPrEx>
          <w:tblW w:w="9242" w:type="dxa"/>
          <w:tblLayout w:type="fixed"/>
          <w:tblLook w:val="01E0"/>
        </w:tblPrEx>
        <w:tc>
          <w:tcPr>
            <w:tcW w:w="9242" w:type="dxa"/>
          </w:tcPr>
          <w:p w:rsidR="00691F3B" w:rsidRPr="00B6515F" w:rsidP="007427C7" w14:paraId="12AE0BD4" w14:textId="77777777">
            <w:pPr>
              <w:keepNext/>
              <w:keepLines/>
              <w:spacing w:after="240"/>
              <w:rPr>
                <w:b/>
              </w:rPr>
            </w:pPr>
            <w:r>
              <w:rPr>
                <w:b/>
              </w:rPr>
              <w:t>Agency or authority designated to handle comments: [X] National Notification Authority, [X] National Enquiry Point. Address, fax number and email address (if available) of other body:</w:t>
            </w:r>
          </w:p>
        </w:tc>
      </w:tr>
      <w:tr w14:paraId="01F6CFA0" w14:textId="77777777" w:rsidTr="00F73147">
        <w:tblPrEx>
          <w:tblW w:w="9242" w:type="dxa"/>
          <w:tblLayout w:type="fixed"/>
          <w:tblLook w:val="01E0"/>
        </w:tblPrEx>
        <w:tc>
          <w:tcPr>
            <w:tcW w:w="9242" w:type="dxa"/>
          </w:tcPr>
          <w:p w:rsidR="00691F3B" w:rsidRPr="00B6515F" w:rsidP="007427C7" w14:paraId="717B32D7" w14:textId="77777777">
            <w:pPr>
              <w:keepNext/>
              <w:keepLines/>
            </w:pPr>
            <w:r>
              <w:rPr>
                <w:i/>
                <w:iCs/>
              </w:rPr>
              <w:t>Punto de Contacto OTC/MSF</w:t>
            </w:r>
            <w:r>
              <w:t xml:space="preserve"> (TBT/SPS Enquiry Point)</w:t>
            </w:r>
          </w:p>
          <w:p w:rsidR="00691F3B" w:rsidRPr="00B6515F" w:rsidP="007427C7" w14:paraId="1E5A5486" w14:textId="77777777">
            <w:pPr>
              <w:keepNext/>
              <w:keepLines/>
            </w:pPr>
            <w:r>
              <w:rPr>
                <w:i/>
                <w:iCs/>
              </w:rPr>
              <w:t>Ministerio</w:t>
            </w:r>
            <w:r>
              <w:rPr>
                <w:i/>
                <w:iCs/>
              </w:rPr>
              <w:t xml:space="preserve"> de Comercio, Industria y Turismo</w:t>
            </w:r>
            <w:r>
              <w:t xml:space="preserve"> (Ministry of Trade, Industry and Tourism)</w:t>
            </w:r>
          </w:p>
          <w:p w:rsidR="00691F3B" w:rsidRPr="00B6515F" w:rsidP="007427C7" w14:paraId="0A695A3F" w14:textId="77777777">
            <w:pPr>
              <w:keepNext/>
              <w:keepLines/>
            </w:pPr>
            <w:r>
              <w:rPr>
                <w:i/>
                <w:iCs/>
              </w:rPr>
              <w:t>Dirección</w:t>
            </w:r>
            <w:r>
              <w:rPr>
                <w:i/>
                <w:iCs/>
              </w:rPr>
              <w:t xml:space="preserve"> de </w:t>
            </w:r>
            <w:r>
              <w:rPr>
                <w:i/>
                <w:iCs/>
              </w:rPr>
              <w:t>Regulación</w:t>
            </w:r>
            <w:r>
              <w:t xml:space="preserve"> (Regulation Department)</w:t>
            </w:r>
          </w:p>
          <w:p w:rsidR="00691F3B" w:rsidRPr="00B6515F" w:rsidP="007427C7" w14:paraId="06B7D3E5" w14:textId="77777777">
            <w:pPr>
              <w:keepNext/>
              <w:keepLines/>
            </w:pPr>
            <w:r>
              <w:t xml:space="preserve">Calle 28 # 13 A 15 </w:t>
            </w:r>
            <w:r>
              <w:t>piso</w:t>
            </w:r>
            <w:r>
              <w:t xml:space="preserve"> 3, Bogotá, DC</w:t>
            </w:r>
          </w:p>
          <w:p w:rsidR="00691F3B" w:rsidRPr="00B6515F" w:rsidP="007427C7" w14:paraId="5548A3B9" w14:textId="77777777">
            <w:pPr>
              <w:keepNext/>
              <w:keepLines/>
            </w:pPr>
            <w:r>
              <w:t>Edificio</w:t>
            </w:r>
            <w:r>
              <w:t xml:space="preserve"> Centro de Comercio Internacional</w:t>
            </w:r>
          </w:p>
          <w:p w:rsidR="00691F3B" w:rsidRPr="00B6515F" w:rsidP="007427C7" w14:paraId="5EBDDE80" w14:textId="77777777">
            <w:pPr>
              <w:keepNext/>
              <w:keepLines/>
            </w:pPr>
            <w:r>
              <w:t>Tel.: (+57 1) 606 7676, Ext. 1340</w:t>
            </w:r>
          </w:p>
          <w:p w:rsidR="00691F3B" w:rsidRPr="00B6515F" w:rsidP="007427C7" w14:paraId="350DBCBA" w14:textId="77777777">
            <w:pPr>
              <w:keepNext/>
              <w:keepLines/>
            </w:pPr>
            <w:r>
              <w:t xml:space="preserve">Email: </w:t>
            </w:r>
            <w:hyperlink r:id="rId7" w:history="1">
              <w:r>
                <w:rPr>
                  <w:color w:val="0000FF"/>
                  <w:u w:val="single"/>
                </w:rPr>
                <w:t>puntocontacto@mincit.gov.co</w:t>
              </w:r>
            </w:hyperlink>
          </w:p>
          <w:p w:rsidR="00691F3B" w:rsidRPr="00EF22DD" w:rsidP="007427C7" w14:paraId="6B0DF872" w14:textId="77777777">
            <w:pPr>
              <w:keepNext/>
              <w:keepLines/>
            </w:pPr>
            <w:r>
              <w:t xml:space="preserve">Website: </w:t>
            </w:r>
            <w:hyperlink r:id="rId8" w:history="1">
              <w:r>
                <w:rPr>
                  <w:color w:val="0000FF"/>
                  <w:u w:val="single"/>
                </w:rPr>
                <w:t>http://www.mincit.gov.co</w:t>
              </w:r>
            </w:hyperlink>
          </w:p>
          <w:p w:rsidR="00D06E77" w:rsidP="007427C7" w14:paraId="12011531" w14:textId="77777777">
            <w:pPr>
              <w:keepNext/>
              <w:keepLines/>
            </w:pPr>
          </w:p>
          <w:p w:rsidR="00691F3B" w:rsidRPr="00B6515F" w:rsidP="007427C7" w14:paraId="4E96C24E" w14:textId="77777777">
            <w:pPr>
              <w:keepNext/>
              <w:keepLines/>
            </w:pPr>
            <w:r>
              <w:rPr>
                <w:i/>
                <w:iCs/>
              </w:rPr>
              <w:t xml:space="preserve">Instituto Colombiano </w:t>
            </w:r>
            <w:r>
              <w:rPr>
                <w:i/>
                <w:iCs/>
              </w:rPr>
              <w:t>Agropecuario</w:t>
            </w:r>
            <w:r>
              <w:t>, ICA (Colombian Agricultural Institute)</w:t>
            </w:r>
          </w:p>
          <w:p w:rsidR="00691F3B" w:rsidRPr="00B6515F" w:rsidP="007427C7" w14:paraId="08A90B72" w14:textId="77777777">
            <w:pPr>
              <w:keepNext/>
              <w:keepLines/>
            </w:pPr>
            <w:r>
              <w:rPr>
                <w:i/>
                <w:iCs/>
              </w:rPr>
              <w:t>Dirección</w:t>
            </w:r>
            <w:r>
              <w:rPr>
                <w:i/>
                <w:iCs/>
              </w:rPr>
              <w:t xml:space="preserve"> Técnica de </w:t>
            </w:r>
            <w:r>
              <w:rPr>
                <w:i/>
                <w:iCs/>
              </w:rPr>
              <w:t>Asuntos</w:t>
            </w:r>
            <w:r>
              <w:rPr>
                <w:i/>
                <w:iCs/>
              </w:rPr>
              <w:t xml:space="preserve"> Internacionales</w:t>
            </w:r>
            <w:r>
              <w:t xml:space="preserve"> (Technical Division for International Affairs)</w:t>
            </w:r>
          </w:p>
          <w:p w:rsidR="00691F3B" w:rsidRPr="00B6515F" w:rsidP="007427C7" w14:paraId="5828D779" w14:textId="77777777">
            <w:pPr>
              <w:keepNext/>
              <w:keepLines/>
            </w:pPr>
            <w:r>
              <w:rPr>
                <w:i/>
                <w:iCs/>
              </w:rPr>
              <w:t>Subgerencia</w:t>
            </w:r>
            <w:r>
              <w:rPr>
                <w:i/>
                <w:iCs/>
              </w:rPr>
              <w:t xml:space="preserve"> de </w:t>
            </w:r>
            <w:r>
              <w:rPr>
                <w:i/>
                <w:iCs/>
              </w:rPr>
              <w:t>Regulación</w:t>
            </w:r>
            <w:r>
              <w:rPr>
                <w:i/>
                <w:iCs/>
              </w:rPr>
              <w:t xml:space="preserve"> Sanitaria y </w:t>
            </w:r>
            <w:r>
              <w:rPr>
                <w:i/>
                <w:iCs/>
              </w:rPr>
              <w:t>Fitosanitaria</w:t>
            </w:r>
            <w:r>
              <w:t xml:space="preserve"> (Sanitary and Phytosanitary Regulation Unit)</w:t>
            </w:r>
          </w:p>
          <w:p w:rsidR="00691F3B" w:rsidRPr="00B6515F" w:rsidP="007427C7" w14:paraId="31DF2C9A" w14:textId="77777777">
            <w:pPr>
              <w:keepNext/>
              <w:keepLines/>
            </w:pPr>
            <w:r>
              <w:t>Oficinas</w:t>
            </w:r>
            <w:r>
              <w:t xml:space="preserve"> Nacionales</w:t>
            </w:r>
          </w:p>
          <w:p w:rsidR="00691F3B" w:rsidRPr="00B6515F" w:rsidP="007427C7" w14:paraId="59BEDC25" w14:textId="77777777">
            <w:pPr>
              <w:keepNext/>
              <w:keepLines/>
            </w:pPr>
            <w:r>
              <w:t>Edificio</w:t>
            </w:r>
            <w:r>
              <w:t xml:space="preserve"> Neo Point 83, Av Carrera 20 # 83-20, Bogotá D.C. Colombia</w:t>
            </w:r>
          </w:p>
          <w:p w:rsidR="00691F3B" w:rsidRPr="00B6515F" w:rsidP="007427C7" w14:paraId="0A106D3B" w14:textId="77777777">
            <w:pPr>
              <w:keepNext/>
              <w:keepLines/>
            </w:pPr>
            <w:r>
              <w:t xml:space="preserve">Email: </w:t>
            </w:r>
            <w:hyperlink r:id="rId9" w:history="1">
              <w:r>
                <w:rPr>
                  <w:color w:val="0000FF"/>
                  <w:u w:val="single"/>
                </w:rPr>
                <w:t>asuntos.internacionales@ica.gov.co</w:t>
              </w:r>
            </w:hyperlink>
          </w:p>
          <w:p w:rsidR="00691F3B" w:rsidRPr="00EF22DD" w:rsidP="007427C7" w14:paraId="333B3897" w14:textId="77777777">
            <w:pPr>
              <w:keepNext/>
              <w:keepLines/>
              <w:spacing w:after="240"/>
            </w:pPr>
            <w:r>
              <w:t xml:space="preserve">Website: </w:t>
            </w:r>
            <w:hyperlink r:id="rId10" w:history="1">
              <w:r>
                <w:rPr>
                  <w:color w:val="0000FF"/>
                  <w:u w:val="single"/>
                </w:rPr>
                <w:t>http://www.ica.gov.co</w:t>
              </w:r>
            </w:hyperlink>
          </w:p>
        </w:tc>
      </w:tr>
      <w:tr w14:paraId="1DB46F1F" w14:textId="77777777" w:rsidTr="00F73147">
        <w:tblPrEx>
          <w:tblW w:w="9242" w:type="dxa"/>
          <w:tblLayout w:type="fixed"/>
          <w:tblLook w:val="01E0"/>
        </w:tblPrEx>
        <w:tc>
          <w:tcPr>
            <w:tcW w:w="9242" w:type="dxa"/>
          </w:tcPr>
          <w:p w:rsidR="00691F3B" w:rsidRPr="00B6515F" w:rsidP="00B6515F" w14:paraId="7487EDA3" w14:textId="77777777">
            <w:pPr>
              <w:spacing w:after="240"/>
              <w:rPr>
                <w:b/>
              </w:rPr>
            </w:pPr>
            <w:r>
              <w:rPr>
                <w:b/>
              </w:rPr>
              <w:t>Text(s) available from: [ ] National Notification Authority, [X] National Enquiry Point. Address, fax number and email address (if available) of other body:</w:t>
            </w:r>
          </w:p>
        </w:tc>
      </w:tr>
      <w:tr w14:paraId="7A412AC3" w14:textId="77777777" w:rsidTr="00F73147">
        <w:tblPrEx>
          <w:tblW w:w="9242" w:type="dxa"/>
          <w:tblLayout w:type="fixed"/>
          <w:tblLook w:val="01E0"/>
        </w:tblPrEx>
        <w:tc>
          <w:tcPr>
            <w:tcW w:w="9242" w:type="dxa"/>
          </w:tcPr>
          <w:p w:rsidR="00691F3B" w:rsidRPr="00B6515F" w:rsidP="00B6515F" w14:paraId="2E17A7D8" w14:textId="77777777">
            <w:r>
              <w:rPr>
                <w:i/>
                <w:iCs/>
              </w:rPr>
              <w:t>Punto de Contacto OTC/MSF</w:t>
            </w:r>
            <w:r>
              <w:t xml:space="preserve"> (TBT/SPS Enquiry Point)</w:t>
            </w:r>
          </w:p>
          <w:p w:rsidR="00691F3B" w:rsidRPr="00B6515F" w:rsidP="00B6515F" w14:paraId="5C8ECA0E" w14:textId="77777777">
            <w:r>
              <w:rPr>
                <w:i/>
                <w:iCs/>
              </w:rPr>
              <w:t>Ministerio</w:t>
            </w:r>
            <w:r>
              <w:rPr>
                <w:i/>
                <w:iCs/>
              </w:rPr>
              <w:t xml:space="preserve"> de Comercio, Industria y Turismo</w:t>
            </w:r>
            <w:r>
              <w:t xml:space="preserve"> (Ministry of Trade, Industry and Tourism)</w:t>
            </w:r>
          </w:p>
          <w:p w:rsidR="00691F3B" w:rsidRPr="00B6515F" w:rsidP="00B6515F" w14:paraId="6CEA6AF4" w14:textId="77777777">
            <w:r>
              <w:rPr>
                <w:i/>
                <w:iCs/>
              </w:rPr>
              <w:t>Dirección</w:t>
            </w:r>
            <w:r>
              <w:rPr>
                <w:i/>
                <w:iCs/>
              </w:rPr>
              <w:t xml:space="preserve"> de </w:t>
            </w:r>
            <w:r>
              <w:rPr>
                <w:i/>
                <w:iCs/>
              </w:rPr>
              <w:t>Regulación</w:t>
            </w:r>
            <w:r>
              <w:t xml:space="preserve"> (Regulation Department)</w:t>
            </w:r>
          </w:p>
          <w:p w:rsidR="00691F3B" w:rsidRPr="00B6515F" w:rsidP="00B6515F" w14:paraId="7815F3BF" w14:textId="77777777">
            <w:r>
              <w:t xml:space="preserve">Calle 28 # 13 A 15 </w:t>
            </w:r>
            <w:r>
              <w:t>piso</w:t>
            </w:r>
            <w:r>
              <w:t xml:space="preserve"> 3, Bogotá, DC</w:t>
            </w:r>
          </w:p>
          <w:p w:rsidR="00691F3B" w:rsidRPr="00B6515F" w:rsidP="00B6515F" w14:paraId="7D34CFCF" w14:textId="77777777">
            <w:r>
              <w:t>Edificio</w:t>
            </w:r>
            <w:r>
              <w:t xml:space="preserve"> Centro de Comercio Internacional</w:t>
            </w:r>
          </w:p>
          <w:p w:rsidR="00691F3B" w:rsidRPr="00B6515F" w:rsidP="00B6515F" w14:paraId="6E1527EA" w14:textId="77777777">
            <w:r>
              <w:t>Tel.: (+57 1) 606 7676, Ext. 1340</w:t>
            </w:r>
          </w:p>
          <w:p w:rsidR="00691F3B" w:rsidRPr="00B6515F" w:rsidP="00B6515F" w14:paraId="3CA9359E" w14:textId="77777777">
            <w:r>
              <w:t xml:space="preserve">Email: </w:t>
            </w:r>
            <w:hyperlink r:id="rId7" w:history="1">
              <w:r>
                <w:rPr>
                  <w:color w:val="0000FF"/>
                  <w:u w:val="single"/>
                </w:rPr>
                <w:t>puntocontacto@mincit.gov.co</w:t>
              </w:r>
            </w:hyperlink>
          </w:p>
          <w:p w:rsidR="00691F3B" w:rsidRPr="00EF22DD" w:rsidP="00B6515F" w14:paraId="427AC0BF" w14:textId="77777777">
            <w:r>
              <w:t xml:space="preserve">Website: </w:t>
            </w:r>
            <w:hyperlink r:id="rId8" w:history="1">
              <w:r>
                <w:rPr>
                  <w:color w:val="0000FF"/>
                  <w:u w:val="single"/>
                </w:rPr>
                <w:t>http://www.mincit.gov.co</w:t>
              </w:r>
            </w:hyperlink>
          </w:p>
        </w:tc>
      </w:tr>
    </w:tbl>
    <w:p w:rsidR="00691F3B" w:rsidRPr="00EF22DD" w:rsidP="00B6515F" w14:paraId="311270B4" w14:textId="77777777"/>
    <w:p w:rsidR="000F4971" w:rsidRPr="00B6515F" w:rsidP="00B6515F" w14:paraId="2B7A7897" w14:textId="77777777">
      <w:pPr>
        <w:jc w:val="center"/>
        <w:rPr>
          <w:b/>
        </w:rPr>
      </w:pPr>
      <w:r>
        <w:rPr>
          <w:b/>
        </w:rPr>
        <w:t>__________</w:t>
      </w:r>
    </w:p>
    <w:sectPr w:rsidSect="00EF22DD">
      <w:headerReference w:type="even" r:id="rId11"/>
      <w:headerReference w:type="default" r:id="rId12"/>
      <w:footerReference w:type="even" r:id="rId13"/>
      <w:footerReference w:type="default" r:id="rId14"/>
      <w:headerReference w:type="first" r:id="rId15"/>
      <w:footerReference w:type="first" r:id="rId16"/>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91F3B" w:rsidRPr="00EF22DD" w:rsidP="00EF22DD" w14:paraId="1AB56C60"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EF22DD" w:rsidP="00EF22DD" w14:paraId="77884B2C" w14:textId="77777777">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B6515F" w14:paraId="241D874D" w14:textId="77777777">
    <w:r>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F22DD" w:rsidRPr="00EF22DD" w:rsidP="00EF22DD" w14:paraId="6745960C" w14:textId="77777777">
    <w:pPr>
      <w:pStyle w:val="Header"/>
      <w:pBdr>
        <w:bottom w:val="single" w:sz="4" w:space="1" w:color="auto"/>
      </w:pBdr>
      <w:tabs>
        <w:tab w:val="clear" w:pos="4513"/>
        <w:tab w:val="clear" w:pos="9027"/>
      </w:tabs>
      <w:jc w:val="center"/>
    </w:pPr>
    <w:r>
      <w:t>G/SPS/N/COL/425/Add.1</w:t>
    </w:r>
  </w:p>
  <w:p w:rsidR="00EF22DD" w:rsidRPr="00EF22DD" w:rsidP="00EF22DD" w14:paraId="739A34AE" w14:textId="77777777">
    <w:pPr>
      <w:pStyle w:val="Header"/>
      <w:pBdr>
        <w:bottom w:val="single" w:sz="4" w:space="1" w:color="auto"/>
      </w:pBdr>
      <w:tabs>
        <w:tab w:val="clear" w:pos="4513"/>
        <w:tab w:val="clear" w:pos="9027"/>
      </w:tabs>
      <w:jc w:val="center"/>
    </w:pPr>
  </w:p>
  <w:p w:rsidR="00EF22DD" w:rsidRPr="00EF22DD" w:rsidP="00EF22DD" w14:paraId="7DE3EDBE" w14:textId="77777777">
    <w:pPr>
      <w:pStyle w:val="Header"/>
      <w:pBdr>
        <w:bottom w:val="single" w:sz="4" w:space="1" w:color="auto"/>
      </w:pBdr>
      <w:tabs>
        <w:tab w:val="clear" w:pos="4513"/>
        <w:tab w:val="clear" w:pos="9027"/>
      </w:tabs>
      <w:jc w:val="center"/>
    </w:pPr>
    <w:r>
      <w:t xml:space="preserve">- </w:t>
    </w:r>
    <w:r w:rsidRPr="00EF22DD">
      <w:fldChar w:fldCharType="begin"/>
    </w:r>
    <w:r w:rsidRPr="00EF22DD">
      <w:instrText xml:space="preserve"> PAGE </w:instrText>
    </w:r>
    <w:r w:rsidRPr="00EF22DD">
      <w:fldChar w:fldCharType="separate"/>
    </w:r>
    <w:r w:rsidRPr="00EF22DD">
      <w:t>2</w:t>
    </w:r>
    <w:r w:rsidRPr="00EF22DD">
      <w:fldChar w:fldCharType="end"/>
    </w:r>
    <w:r>
      <w:t xml:space="preserve"> -</w:t>
    </w:r>
  </w:p>
  <w:p w:rsidR="00691F3B" w:rsidRPr="00EF22DD" w:rsidP="00EF22DD" w14:paraId="2C24A004"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F22DD" w:rsidRPr="00EF22DD" w:rsidP="00EF22DD" w14:paraId="7C652A2A" w14:textId="77777777">
    <w:pPr>
      <w:pStyle w:val="Header"/>
      <w:pBdr>
        <w:bottom w:val="single" w:sz="4" w:space="1" w:color="auto"/>
      </w:pBdr>
      <w:tabs>
        <w:tab w:val="clear" w:pos="4513"/>
        <w:tab w:val="clear" w:pos="9027"/>
      </w:tabs>
      <w:jc w:val="center"/>
    </w:pPr>
    <w:r>
      <w:t>G/SPS/N/COL/425/Add.1</w:t>
    </w:r>
  </w:p>
  <w:p w:rsidR="00EF22DD" w:rsidRPr="00EF22DD" w:rsidP="00EF22DD" w14:paraId="500F75EF" w14:textId="77777777">
    <w:pPr>
      <w:pStyle w:val="Header"/>
      <w:pBdr>
        <w:bottom w:val="single" w:sz="4" w:space="1" w:color="auto"/>
      </w:pBdr>
      <w:tabs>
        <w:tab w:val="clear" w:pos="4513"/>
        <w:tab w:val="clear" w:pos="9027"/>
      </w:tabs>
      <w:jc w:val="center"/>
    </w:pPr>
  </w:p>
  <w:p w:rsidR="00EF22DD" w:rsidRPr="00EF22DD" w:rsidP="00EF22DD" w14:paraId="7C2C2238" w14:textId="77777777">
    <w:pPr>
      <w:pStyle w:val="Header"/>
      <w:pBdr>
        <w:bottom w:val="single" w:sz="4" w:space="1" w:color="auto"/>
      </w:pBdr>
      <w:tabs>
        <w:tab w:val="clear" w:pos="4513"/>
        <w:tab w:val="clear" w:pos="9027"/>
      </w:tabs>
      <w:jc w:val="center"/>
    </w:pPr>
    <w:r>
      <w:t xml:space="preserve">- </w:t>
    </w:r>
    <w:r w:rsidRPr="00EF22DD">
      <w:fldChar w:fldCharType="begin"/>
    </w:r>
    <w:r w:rsidRPr="00EF22DD">
      <w:instrText xml:space="preserve"> PAGE </w:instrText>
    </w:r>
    <w:r w:rsidRPr="00EF22DD">
      <w:fldChar w:fldCharType="separate"/>
    </w:r>
    <w:r w:rsidRPr="00EF22DD">
      <w:t>2</w:t>
    </w:r>
    <w:r w:rsidRPr="00EF22DD">
      <w:fldChar w:fldCharType="end"/>
    </w:r>
    <w:r>
      <w:t xml:space="preserve"> -</w:t>
    </w:r>
  </w:p>
  <w:p w:rsidR="00DD65B2" w:rsidRPr="00EF22DD" w:rsidP="00EF22DD" w14:paraId="4429BABA"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5000" w:type="pct"/>
      <w:jc w:val="center"/>
      <w:tblCellMar>
        <w:left w:w="0" w:type="dxa"/>
        <w:right w:w="0" w:type="dxa"/>
      </w:tblCellMar>
      <w:tblLook w:val="04A0"/>
    </w:tblPr>
    <w:tblGrid>
      <w:gridCol w:w="3810"/>
      <w:gridCol w:w="2020"/>
      <w:gridCol w:w="3196"/>
    </w:tblGrid>
    <w:tr w14:paraId="7E5B4BC5" w14:textId="77777777" w:rsidTr="00CA74F5">
      <w:tblPrEx>
        <w:tblW w:w="5000" w:type="pct"/>
        <w:jc w:val="center"/>
        <w:tblLook w:val="04A0"/>
      </w:tblPrEx>
      <w:trPr>
        <w:trHeight w:val="240"/>
        <w:jc w:val="center"/>
      </w:trPr>
      <w:tc>
        <w:tcPr>
          <w:tcW w:w="2053" w:type="pct"/>
          <w:tcMar>
            <w:left w:w="108" w:type="dxa"/>
            <w:right w:w="108" w:type="dxa"/>
          </w:tcMar>
          <w:vAlign w:val="center"/>
        </w:tcPr>
        <w:p w:rsidR="00CA74F5" w:rsidRPr="00CA74F5" w:rsidP="00703F81" w14:paraId="3A1596BB" w14:textId="77777777">
          <w:pPr>
            <w:rPr>
              <w:rFonts w:eastAsia="Verdana" w:cs="Verdana"/>
              <w:noProof/>
              <w:szCs w:val="18"/>
              <w:lang w:eastAsia="en-GB"/>
            </w:rPr>
          </w:pPr>
          <w:bookmarkStart w:id="0" w:name="bmkRestricted" w:colFirst="1" w:colLast="1"/>
          <w:bookmarkStart w:id="1" w:name="bmkMasthead"/>
        </w:p>
      </w:tc>
      <w:tc>
        <w:tcPr>
          <w:tcW w:w="2947" w:type="pct"/>
          <w:gridSpan w:val="2"/>
          <w:tcMar>
            <w:left w:w="108" w:type="dxa"/>
            <w:right w:w="108" w:type="dxa"/>
          </w:tcMar>
          <w:vAlign w:val="center"/>
        </w:tcPr>
        <w:p w:rsidR="00CA74F5" w:rsidRPr="00CA74F5" w:rsidP="00703F81" w14:paraId="69445AC6" w14:textId="77777777">
          <w:pPr>
            <w:jc w:val="right"/>
            <w:rPr>
              <w:rFonts w:eastAsia="Verdana" w:cs="Verdana"/>
              <w:b/>
              <w:color w:val="FF0000"/>
              <w:szCs w:val="18"/>
            </w:rPr>
          </w:pPr>
        </w:p>
      </w:tc>
    </w:tr>
    <w:tr w14:paraId="3580C075" w14:textId="77777777" w:rsidTr="00CA74F5">
      <w:tblPrEx>
        <w:tblW w:w="5000" w:type="pct"/>
        <w:jc w:val="center"/>
        <w:tblLook w:val="04A0"/>
      </w:tblPrEx>
      <w:trPr>
        <w:trHeight w:val="213"/>
        <w:jc w:val="center"/>
      </w:trPr>
      <w:tc>
        <w:tcPr>
          <w:tcW w:w="2053" w:type="pct"/>
          <w:vMerge w:val="restart"/>
          <w:tcMar>
            <w:left w:w="0" w:type="dxa"/>
            <w:right w:w="0" w:type="dxa"/>
          </w:tcMar>
        </w:tcPr>
        <w:p w:rsidR="00CA74F5" w:rsidRPr="00CA74F5" w:rsidP="00703F81" w14:paraId="0F76CFB6" w14:textId="17831B94">
          <w:pPr>
            <w:jc w:val="left"/>
            <w:rPr>
              <w:rFonts w:eastAsia="Verdana" w:cs="Verdana"/>
              <w:szCs w:val="18"/>
            </w:rPr>
          </w:pPr>
          <w:bookmarkStart w:id="2" w:name="bmkLogo" w:colFirst="0" w:colLast="0"/>
          <w:bookmarkEnd w:id="0"/>
          <w:r>
            <w:rPr>
              <w:rFonts w:eastAsia="Verdana" w:cs="Verdana"/>
              <w:noProof/>
              <w:szCs w:val="18"/>
            </w:rPr>
            <w:drawing>
              <wp:inline distT="0" distB="0" distL="0" distR="0">
                <wp:extent cx="2415902" cy="720090"/>
                <wp:effectExtent l="0" t="0" r="3810" b="3810"/>
                <wp:docPr id="1631926856" name="Picture 1"/>
                <wp:cNvGraphicFramePr/>
                <a:graphic xmlns:a="http://schemas.openxmlformats.org/drawingml/2006/main">
                  <a:graphicData uri="http://schemas.openxmlformats.org/drawingml/2006/picture">
                    <pic:pic xmlns:pic="http://schemas.openxmlformats.org/drawingml/2006/picture">
                      <pic:nvPicPr>
                        <pic:cNvPr id="1631926856" name="Picture 1"/>
                        <pic:cNvPicPr/>
                      </pic:nvPicPr>
                      <pic:blipFill>
                        <a:blip xmlns:r="http://schemas.openxmlformats.org/officeDocument/2006/relationships" r:embed="rId1"/>
                        <a:stretch>
                          <a:fillRect/>
                        </a:stretch>
                      </pic:blipFill>
                      <pic:spPr>
                        <a:xfrm>
                          <a:off x="0" y="0"/>
                          <a:ext cx="2415902" cy="720090"/>
                        </a:xfrm>
                        <a:prstGeom prst="rect">
                          <a:avLst/>
                        </a:prstGeom>
                      </pic:spPr>
                    </pic:pic>
                  </a:graphicData>
                </a:graphic>
              </wp:inline>
            </w:drawing>
          </w:r>
        </w:p>
      </w:tc>
      <w:tc>
        <w:tcPr>
          <w:tcW w:w="2947" w:type="pct"/>
          <w:gridSpan w:val="2"/>
          <w:tcMar>
            <w:left w:w="108" w:type="dxa"/>
            <w:right w:w="108" w:type="dxa"/>
          </w:tcMar>
        </w:tcPr>
        <w:p w:rsidR="00CA74F5" w:rsidRPr="00CA74F5" w:rsidP="00703F81" w14:paraId="5C0B386E" w14:textId="77777777">
          <w:pPr>
            <w:jc w:val="right"/>
            <w:rPr>
              <w:rFonts w:eastAsia="Verdana" w:cs="Verdana"/>
              <w:b/>
              <w:szCs w:val="18"/>
            </w:rPr>
          </w:pPr>
        </w:p>
      </w:tc>
    </w:tr>
    <w:tr w14:paraId="7AA9CB17" w14:textId="77777777" w:rsidTr="00CA74F5">
      <w:tblPrEx>
        <w:tblW w:w="5000" w:type="pct"/>
        <w:jc w:val="center"/>
        <w:tblLook w:val="04A0"/>
      </w:tblPrEx>
      <w:trPr>
        <w:trHeight w:val="868"/>
        <w:jc w:val="center"/>
      </w:trPr>
      <w:tc>
        <w:tcPr>
          <w:tcW w:w="2053" w:type="pct"/>
          <w:vMerge/>
          <w:tcMar>
            <w:left w:w="108" w:type="dxa"/>
            <w:right w:w="108" w:type="dxa"/>
          </w:tcMar>
        </w:tcPr>
        <w:p w:rsidR="00CA74F5" w:rsidRPr="00CA74F5" w:rsidP="00703F81" w14:paraId="276422F2" w14:textId="77777777">
          <w:pPr>
            <w:jc w:val="left"/>
            <w:rPr>
              <w:rFonts w:eastAsia="Verdana" w:cs="Verdana"/>
              <w:noProof/>
              <w:szCs w:val="18"/>
              <w:lang w:eastAsia="en-GB"/>
            </w:rPr>
          </w:pPr>
          <w:bookmarkStart w:id="3" w:name="bmkSymbols" w:colFirst="1" w:colLast="1"/>
          <w:bookmarkEnd w:id="2"/>
        </w:p>
      </w:tc>
      <w:tc>
        <w:tcPr>
          <w:tcW w:w="2947" w:type="pct"/>
          <w:gridSpan w:val="2"/>
          <w:tcMar>
            <w:left w:w="108" w:type="dxa"/>
            <w:right w:w="108" w:type="dxa"/>
          </w:tcMar>
        </w:tcPr>
        <w:p w:rsidR="00CA74F5" w:rsidRPr="00CA74F5" w:rsidP="00703F81" w14:paraId="479D5A9B" w14:textId="4E4BAEEB">
          <w:pPr>
            <w:jc w:val="right"/>
            <w:rPr>
              <w:rFonts w:eastAsia="Verdana" w:cs="Verdana"/>
              <w:b/>
              <w:szCs w:val="18"/>
            </w:rPr>
          </w:pPr>
          <w:r>
            <w:rPr>
              <w:b/>
              <w:szCs w:val="18"/>
            </w:rPr>
            <w:t>G/SPS/N/COL/425/Add.1</w:t>
          </w:r>
        </w:p>
      </w:tc>
    </w:tr>
    <w:tr w14:paraId="514A77B9" w14:textId="77777777" w:rsidTr="00CA74F5">
      <w:tblPrEx>
        <w:tblW w:w="5000" w:type="pct"/>
        <w:jc w:val="center"/>
        <w:tblLook w:val="04A0"/>
      </w:tblPrEx>
      <w:trPr>
        <w:trHeight w:val="240"/>
        <w:jc w:val="center"/>
      </w:trPr>
      <w:tc>
        <w:tcPr>
          <w:tcW w:w="2053" w:type="pct"/>
          <w:vMerge/>
          <w:tcMar>
            <w:left w:w="108" w:type="dxa"/>
            <w:right w:w="108" w:type="dxa"/>
          </w:tcMar>
          <w:vAlign w:val="center"/>
        </w:tcPr>
        <w:p w:rsidR="00CA74F5" w:rsidRPr="00CA74F5" w:rsidP="00703F81" w14:paraId="5EE128F1" w14:textId="77777777">
          <w:pPr>
            <w:rPr>
              <w:rFonts w:eastAsia="Verdana" w:cs="Verdana"/>
              <w:szCs w:val="18"/>
            </w:rPr>
          </w:pPr>
          <w:bookmarkEnd w:id="3"/>
        </w:p>
      </w:tc>
      <w:tc>
        <w:tcPr>
          <w:tcW w:w="2947" w:type="pct"/>
          <w:gridSpan w:val="2"/>
          <w:tcMar>
            <w:left w:w="108" w:type="dxa"/>
            <w:right w:w="108" w:type="dxa"/>
          </w:tcMar>
          <w:vAlign w:val="center"/>
        </w:tcPr>
        <w:p w:rsidR="00CA74F5" w:rsidRPr="00CA74F5" w:rsidP="00703F81" w14:paraId="7EEC7B7D" w14:textId="5A86E920">
          <w:pPr>
            <w:jc w:val="right"/>
            <w:rPr>
              <w:rFonts w:eastAsia="Verdana" w:cs="Verdana"/>
              <w:szCs w:val="18"/>
            </w:rPr>
          </w:pPr>
          <w:r>
            <w:rPr>
              <w:rFonts w:eastAsia="Verdana" w:cs="Verdana"/>
              <w:szCs w:val="18"/>
            </w:rPr>
            <w:t>8 July 2026</w:t>
          </w:r>
        </w:p>
      </w:tc>
    </w:tr>
    <w:tr w14:paraId="690A9FEE" w14:textId="77777777" w:rsidTr="00CA74F5">
      <w:tblPrEx>
        <w:tblW w:w="5000" w:type="pct"/>
        <w:jc w:val="center"/>
        <w:tblLook w:val="04A0"/>
      </w:tblPrEx>
      <w:trPr>
        <w:trHeight w:val="412"/>
        <w:jc w:val="center"/>
      </w:trPr>
      <w:tc>
        <w:tcPr>
          <w:tcW w:w="3201" w:type="pct"/>
          <w:gridSpan w:val="2"/>
          <w:tcBorders>
            <w:bottom w:val="single" w:sz="4" w:space="0" w:color="auto"/>
          </w:tcBorders>
          <w:tcMar>
            <w:top w:w="0" w:type="dxa"/>
            <w:left w:w="108" w:type="dxa"/>
            <w:bottom w:w="57" w:type="dxa"/>
            <w:right w:w="108" w:type="dxa"/>
          </w:tcMar>
          <w:vAlign w:val="bottom"/>
        </w:tcPr>
        <w:p w:rsidR="00CA74F5" w:rsidRPr="00CA74F5" w:rsidP="00703F81" w14:paraId="30DFE43A" w14:textId="598547E6">
          <w:pPr>
            <w:jc w:val="left"/>
            <w:rPr>
              <w:rFonts w:eastAsia="Verdana" w:cs="Verdana"/>
              <w:b/>
              <w:szCs w:val="18"/>
            </w:rPr>
          </w:pPr>
          <w:bookmarkStart w:id="4" w:name="bmkSerial" w:colFirst="0" w:colLast="0"/>
          <w:r>
            <w:rPr>
              <w:rFonts w:ascii="Verdana" w:eastAsia="Verdana" w:hAnsi="Verdana" w:cs="Verdana"/>
              <w:b w:val="0"/>
              <w:color w:val="FF0000"/>
              <w:sz w:val="18"/>
            </w:rPr>
            <w:t>(26-4872)</w:t>
          </w:r>
        </w:p>
      </w:tc>
      <w:tc>
        <w:tcPr>
          <w:tcW w:w="1799" w:type="pct"/>
          <w:tcBorders>
            <w:bottom w:val="single" w:sz="4" w:space="0" w:color="auto"/>
          </w:tcBorders>
          <w:tcMar>
            <w:top w:w="0" w:type="dxa"/>
            <w:left w:w="108" w:type="dxa"/>
            <w:bottom w:w="57" w:type="dxa"/>
            <w:right w:w="108" w:type="dxa"/>
          </w:tcMar>
          <w:vAlign w:val="bottom"/>
        </w:tcPr>
        <w:p w:rsidR="00CA74F5" w:rsidRPr="00CA74F5" w:rsidP="00703F81" w14:paraId="18434DC1" w14:textId="089B8D1D">
          <w:pPr>
            <w:jc w:val="right"/>
            <w:rPr>
              <w:rFonts w:eastAsia="Verdana" w:cs="Verdana"/>
              <w:szCs w:val="18"/>
            </w:rPr>
          </w:pPr>
          <w:r>
            <w:rPr>
              <w:rFonts w:eastAsia="Verdana" w:cs="Verdana"/>
              <w:szCs w:val="18"/>
            </w:rPr>
            <w:t xml:space="preserve">Page: </w:t>
          </w:r>
          <w:r>
            <w:rPr>
              <w:rFonts w:eastAsia="Verdana" w:cs="Verdana"/>
              <w:szCs w:val="18"/>
            </w:rPr>
            <w:fldChar w:fldCharType="begin"/>
          </w:r>
          <w:r>
            <w:rPr>
              <w:rFonts w:eastAsia="Verdana" w:cs="Verdana"/>
              <w:szCs w:val="18"/>
            </w:rPr>
            <w:instrText xml:space="preserve"> PAGE  \* Arabic  \* MERGEFORMAT </w:instrText>
          </w:r>
          <w:r>
            <w:rPr>
              <w:rFonts w:eastAsia="Verdana" w:cs="Verdana"/>
              <w:szCs w:val="18"/>
            </w:rPr>
            <w:fldChar w:fldCharType="separate"/>
          </w:r>
          <w:r>
            <w:rPr>
              <w:rFonts w:ascii="Verdana" w:eastAsia="Verdana" w:hAnsi="Verdana" w:cs="Verdana"/>
              <w:noProof/>
              <w:sz w:val="18"/>
              <w:szCs w:val="18"/>
              <w:lang w:val="en-GB" w:eastAsia="en-US" w:bidi="ar-SA"/>
            </w:rPr>
            <w:t>1</w:t>
          </w:r>
          <w:r>
            <w:rPr>
              <w:rFonts w:eastAsia="Verdana" w:cs="Verdana"/>
              <w:szCs w:val="18"/>
            </w:rPr>
            <w:fldChar w:fldCharType="end"/>
          </w:r>
          <w:r>
            <w:rPr>
              <w:rFonts w:eastAsia="Verdana" w:cs="Verdana"/>
              <w:szCs w:val="18"/>
            </w:rPr>
            <w:t>/</w:t>
          </w:r>
          <w:r>
            <w:rPr>
              <w:rFonts w:eastAsia="Verdana" w:cs="Verdana"/>
              <w:szCs w:val="18"/>
            </w:rPr>
            <w:fldChar w:fldCharType="begin"/>
          </w:r>
          <w:r>
            <w:rPr>
              <w:rFonts w:eastAsia="Verdana" w:cs="Verdana"/>
              <w:szCs w:val="18"/>
            </w:rPr>
            <w:instrText xml:space="preserve"> NUMPAGES  \# "0" \* Arabic  \* MERGEFORMAT </w:instrText>
          </w:r>
          <w:r>
            <w:rPr>
              <w:rFonts w:eastAsia="Verdana" w:cs="Verdana"/>
              <w:szCs w:val="18"/>
            </w:rPr>
            <w:fldChar w:fldCharType="separate"/>
          </w:r>
          <w:r>
            <w:rPr>
              <w:rFonts w:ascii="Verdana" w:eastAsia="Verdana" w:hAnsi="Verdana" w:cs="Verdana"/>
              <w:noProof/>
              <w:sz w:val="18"/>
              <w:szCs w:val="18"/>
              <w:lang w:val="en-GB" w:eastAsia="en-US" w:bidi="ar-SA"/>
            </w:rPr>
            <w:t>2</w:t>
          </w:r>
          <w:r>
            <w:rPr>
              <w:rFonts w:eastAsia="Verdana" w:cs="Verdana"/>
              <w:szCs w:val="18"/>
            </w:rPr>
            <w:fldChar w:fldCharType="end"/>
          </w:r>
        </w:p>
      </w:tc>
    </w:tr>
    <w:tr w14:paraId="4643E26C" w14:textId="77777777" w:rsidTr="00CA74F5">
      <w:tblPrEx>
        <w:tblW w:w="5000" w:type="pct"/>
        <w:jc w:val="center"/>
        <w:tblLook w:val="04A0"/>
      </w:tblPrEx>
      <w:trPr>
        <w:trHeight w:val="240"/>
        <w:jc w:val="center"/>
      </w:trPr>
      <w:tc>
        <w:tcPr>
          <w:tcW w:w="3201" w:type="pct"/>
          <w:gridSpan w:val="2"/>
          <w:tcBorders>
            <w:top w:val="single" w:sz="4" w:space="0" w:color="auto"/>
          </w:tcBorders>
          <w:tcMar>
            <w:top w:w="113" w:type="dxa"/>
            <w:left w:w="108" w:type="dxa"/>
            <w:bottom w:w="57" w:type="dxa"/>
            <w:right w:w="108" w:type="dxa"/>
          </w:tcMar>
          <w:vAlign w:val="center"/>
        </w:tcPr>
        <w:p w:rsidR="00CA74F5" w:rsidRPr="00CA74F5" w:rsidP="00703F81" w14:paraId="57A65DDA" w14:textId="18A50B0A">
          <w:pPr>
            <w:jc w:val="left"/>
            <w:rPr>
              <w:rFonts w:eastAsia="Verdana" w:cs="Verdana"/>
              <w:szCs w:val="18"/>
            </w:rPr>
          </w:pPr>
          <w:bookmarkStart w:id="5" w:name="bmkCommittee" w:colFirst="0" w:colLast="0"/>
          <w:bookmarkStart w:id="6" w:name="bmkLanguage" w:colFirst="1" w:colLast="1"/>
          <w:bookmarkEnd w:id="4"/>
          <w:r>
            <w:rPr>
              <w:b/>
              <w:szCs w:val="18"/>
            </w:rPr>
            <w:t>Committee on Sanitary and Phytosanitary Measures</w:t>
          </w:r>
        </w:p>
      </w:tc>
      <w:tc>
        <w:tcPr>
          <w:tcW w:w="1799" w:type="pct"/>
          <w:tcBorders>
            <w:top w:val="single" w:sz="4" w:space="0" w:color="auto"/>
          </w:tcBorders>
          <w:tcMar>
            <w:top w:w="113" w:type="dxa"/>
            <w:left w:w="108" w:type="dxa"/>
            <w:bottom w:w="57" w:type="dxa"/>
            <w:right w:w="108" w:type="dxa"/>
          </w:tcMar>
        </w:tcPr>
        <w:p w:rsidR="00CA74F5" w:rsidRPr="00CA74F5" w:rsidP="00703F81" w14:paraId="246B5FB8" w14:textId="47D71B07">
          <w:pPr>
            <w:jc w:val="right"/>
            <w:rPr>
              <w:rFonts w:eastAsia="Verdana" w:cs="Verdana"/>
              <w:bCs/>
              <w:szCs w:val="18"/>
            </w:rPr>
          </w:pPr>
          <w:r>
            <w:rPr>
              <w:rFonts w:eastAsia="Verdana" w:cs="Verdana"/>
              <w:bCs/>
              <w:szCs w:val="18"/>
            </w:rPr>
            <w:t>Original: Spanish</w:t>
          </w:r>
        </w:p>
      </w:tc>
    </w:tr>
    <w:bookmarkEnd w:id="1"/>
    <w:bookmarkEnd w:id="5"/>
    <w:bookmarkEnd w:id="6"/>
  </w:tbl>
  <w:p w:rsidR="00DD65B2" w:rsidRPr="00CA74F5" w14:paraId="5051642E"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C3CABE2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BF87CD8"/>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665AF12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4C48BD34"/>
    <w:numStyleLink w:val="LegalHeadings"/>
  </w:abstractNum>
  <w:abstractNum w:abstractNumId="12">
    <w:nsid w:val="57551E12"/>
    <w:multiLevelType w:val="multilevel"/>
    <w:tmpl w:val="4C48BD3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26295667">
    <w:abstractNumId w:val="8"/>
  </w:num>
  <w:num w:numId="2" w16cid:durableId="873881259">
    <w:abstractNumId w:val="3"/>
  </w:num>
  <w:num w:numId="3" w16cid:durableId="2106031458">
    <w:abstractNumId w:val="2"/>
  </w:num>
  <w:num w:numId="4" w16cid:durableId="2069456506">
    <w:abstractNumId w:val="1"/>
  </w:num>
  <w:num w:numId="5" w16cid:durableId="448158651">
    <w:abstractNumId w:val="0"/>
  </w:num>
  <w:num w:numId="6" w16cid:durableId="1206988078">
    <w:abstractNumId w:val="12"/>
  </w:num>
  <w:num w:numId="7" w16cid:durableId="138688113">
    <w:abstractNumId w:val="10"/>
  </w:num>
  <w:num w:numId="8" w16cid:durableId="1324696959">
    <w:abstractNumId w:val="13"/>
  </w:num>
  <w:num w:numId="9" w16cid:durableId="180823733">
    <w:abstractNumId w:val="9"/>
  </w:num>
  <w:num w:numId="10" w16cid:durableId="25833496">
    <w:abstractNumId w:val="7"/>
  </w:num>
  <w:num w:numId="11" w16cid:durableId="9307752">
    <w:abstractNumId w:val="6"/>
  </w:num>
  <w:num w:numId="12" w16cid:durableId="624240814">
    <w:abstractNumId w:val="5"/>
  </w:num>
  <w:num w:numId="13" w16cid:durableId="1361929411">
    <w:abstractNumId w:val="4"/>
  </w:num>
  <w:num w:numId="14" w16cid:durableId="2019236286">
    <w:abstractNumId w:val="11"/>
  </w:num>
  <w:num w:numId="15" w16cid:durableId="91856155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1F3B"/>
    <w:rsid w:val="000074D5"/>
    <w:rsid w:val="0002424F"/>
    <w:rsid w:val="00032AA9"/>
    <w:rsid w:val="00033711"/>
    <w:rsid w:val="00057BEF"/>
    <w:rsid w:val="00067D73"/>
    <w:rsid w:val="00071B26"/>
    <w:rsid w:val="0008008F"/>
    <w:rsid w:val="000A7098"/>
    <w:rsid w:val="000B12FE"/>
    <w:rsid w:val="000C724C"/>
    <w:rsid w:val="000D04EA"/>
    <w:rsid w:val="000D23F0"/>
    <w:rsid w:val="000F4971"/>
    <w:rsid w:val="00100507"/>
    <w:rsid w:val="00104D9E"/>
    <w:rsid w:val="00114B29"/>
    <w:rsid w:val="001171A2"/>
    <w:rsid w:val="00120B96"/>
    <w:rsid w:val="001273FC"/>
    <w:rsid w:val="001338F0"/>
    <w:rsid w:val="0014012F"/>
    <w:rsid w:val="001426D0"/>
    <w:rsid w:val="00151392"/>
    <w:rsid w:val="001846F7"/>
    <w:rsid w:val="001A1D5E"/>
    <w:rsid w:val="001B50DF"/>
    <w:rsid w:val="001D0E4B"/>
    <w:rsid w:val="001D6549"/>
    <w:rsid w:val="001F7F0A"/>
    <w:rsid w:val="002149CB"/>
    <w:rsid w:val="002242B5"/>
    <w:rsid w:val="00255119"/>
    <w:rsid w:val="002708EA"/>
    <w:rsid w:val="002756D5"/>
    <w:rsid w:val="00276383"/>
    <w:rsid w:val="00287066"/>
    <w:rsid w:val="002908E0"/>
    <w:rsid w:val="00325BCC"/>
    <w:rsid w:val="003267CD"/>
    <w:rsid w:val="00334600"/>
    <w:rsid w:val="00337700"/>
    <w:rsid w:val="003422F5"/>
    <w:rsid w:val="00342A86"/>
    <w:rsid w:val="003451A6"/>
    <w:rsid w:val="0036422F"/>
    <w:rsid w:val="003A0E78"/>
    <w:rsid w:val="003A19CB"/>
    <w:rsid w:val="003B0391"/>
    <w:rsid w:val="003B6D4C"/>
    <w:rsid w:val="003C2DE0"/>
    <w:rsid w:val="003F0353"/>
    <w:rsid w:val="003F46BB"/>
    <w:rsid w:val="004256D2"/>
    <w:rsid w:val="0043612A"/>
    <w:rsid w:val="00446558"/>
    <w:rsid w:val="004558EC"/>
    <w:rsid w:val="004A490E"/>
    <w:rsid w:val="004E0494"/>
    <w:rsid w:val="004E1A35"/>
    <w:rsid w:val="004E55A0"/>
    <w:rsid w:val="004F0A80"/>
    <w:rsid w:val="004F4ADE"/>
    <w:rsid w:val="00524772"/>
    <w:rsid w:val="00524A70"/>
    <w:rsid w:val="005302F4"/>
    <w:rsid w:val="00533502"/>
    <w:rsid w:val="00571EE1"/>
    <w:rsid w:val="00592965"/>
    <w:rsid w:val="0059664F"/>
    <w:rsid w:val="005B571A"/>
    <w:rsid w:val="005C6D4E"/>
    <w:rsid w:val="005D21E5"/>
    <w:rsid w:val="005D4F0E"/>
    <w:rsid w:val="005E029F"/>
    <w:rsid w:val="005E14C9"/>
    <w:rsid w:val="00605630"/>
    <w:rsid w:val="00631BED"/>
    <w:rsid w:val="006638C0"/>
    <w:rsid w:val="006652F7"/>
    <w:rsid w:val="00674833"/>
    <w:rsid w:val="00691F3B"/>
    <w:rsid w:val="006A2F2A"/>
    <w:rsid w:val="006B3D7E"/>
    <w:rsid w:val="006B4AA9"/>
    <w:rsid w:val="006D25AF"/>
    <w:rsid w:val="006E0C67"/>
    <w:rsid w:val="00703F81"/>
    <w:rsid w:val="00727F5B"/>
    <w:rsid w:val="00735ADA"/>
    <w:rsid w:val="007427C7"/>
    <w:rsid w:val="00756E70"/>
    <w:rsid w:val="00795114"/>
    <w:rsid w:val="007A761F"/>
    <w:rsid w:val="007B7BB1"/>
    <w:rsid w:val="007C4766"/>
    <w:rsid w:val="007D39B5"/>
    <w:rsid w:val="00814516"/>
    <w:rsid w:val="00827789"/>
    <w:rsid w:val="00834FB6"/>
    <w:rsid w:val="008402D9"/>
    <w:rsid w:val="00842D59"/>
    <w:rsid w:val="0085388D"/>
    <w:rsid w:val="00861AAC"/>
    <w:rsid w:val="00885409"/>
    <w:rsid w:val="008A1305"/>
    <w:rsid w:val="008A2F61"/>
    <w:rsid w:val="008A7426"/>
    <w:rsid w:val="008A776D"/>
    <w:rsid w:val="008C145B"/>
    <w:rsid w:val="009069C6"/>
    <w:rsid w:val="00912133"/>
    <w:rsid w:val="0091417D"/>
    <w:rsid w:val="00917BFE"/>
    <w:rsid w:val="009304CB"/>
    <w:rsid w:val="0093775F"/>
    <w:rsid w:val="00990A8C"/>
    <w:rsid w:val="00997CE1"/>
    <w:rsid w:val="009A0D78"/>
    <w:rsid w:val="009B508D"/>
    <w:rsid w:val="009D63FB"/>
    <w:rsid w:val="009E590E"/>
    <w:rsid w:val="009F491D"/>
    <w:rsid w:val="009F7323"/>
    <w:rsid w:val="00A061AC"/>
    <w:rsid w:val="00A16E58"/>
    <w:rsid w:val="00A32B41"/>
    <w:rsid w:val="00A37C79"/>
    <w:rsid w:val="00A46611"/>
    <w:rsid w:val="00A60556"/>
    <w:rsid w:val="00A63F4D"/>
    <w:rsid w:val="00A67526"/>
    <w:rsid w:val="00A73F8C"/>
    <w:rsid w:val="00A81E6B"/>
    <w:rsid w:val="00A842CA"/>
    <w:rsid w:val="00A84BF5"/>
    <w:rsid w:val="00A875F4"/>
    <w:rsid w:val="00A9749B"/>
    <w:rsid w:val="00AC7C4D"/>
    <w:rsid w:val="00AD1003"/>
    <w:rsid w:val="00AD59FD"/>
    <w:rsid w:val="00AE3C0C"/>
    <w:rsid w:val="00AF33E8"/>
    <w:rsid w:val="00B016F2"/>
    <w:rsid w:val="00B06E19"/>
    <w:rsid w:val="00B07663"/>
    <w:rsid w:val="00B24B85"/>
    <w:rsid w:val="00B30392"/>
    <w:rsid w:val="00B4336E"/>
    <w:rsid w:val="00B45F9E"/>
    <w:rsid w:val="00B46156"/>
    <w:rsid w:val="00B6515F"/>
    <w:rsid w:val="00B83FE6"/>
    <w:rsid w:val="00B86771"/>
    <w:rsid w:val="00BA5D80"/>
    <w:rsid w:val="00BB432E"/>
    <w:rsid w:val="00BB522D"/>
    <w:rsid w:val="00BC17E5"/>
    <w:rsid w:val="00BC2650"/>
    <w:rsid w:val="00BC3135"/>
    <w:rsid w:val="00BD2532"/>
    <w:rsid w:val="00C05660"/>
    <w:rsid w:val="00C34F2D"/>
    <w:rsid w:val="00C400B5"/>
    <w:rsid w:val="00C41B3D"/>
    <w:rsid w:val="00C65229"/>
    <w:rsid w:val="00C65F6E"/>
    <w:rsid w:val="00C67AA4"/>
    <w:rsid w:val="00C71274"/>
    <w:rsid w:val="00C97117"/>
    <w:rsid w:val="00CA74F5"/>
    <w:rsid w:val="00CB1221"/>
    <w:rsid w:val="00CB2591"/>
    <w:rsid w:val="00CD0195"/>
    <w:rsid w:val="00CD5EC3"/>
    <w:rsid w:val="00CE1C9D"/>
    <w:rsid w:val="00D06E77"/>
    <w:rsid w:val="00D65AF6"/>
    <w:rsid w:val="00D66DCB"/>
    <w:rsid w:val="00D66F5C"/>
    <w:rsid w:val="00D85A5B"/>
    <w:rsid w:val="00DB47DD"/>
    <w:rsid w:val="00DB7CB0"/>
    <w:rsid w:val="00DD65B2"/>
    <w:rsid w:val="00E464CD"/>
    <w:rsid w:val="00E47B1B"/>
    <w:rsid w:val="00E747CF"/>
    <w:rsid w:val="00E81A56"/>
    <w:rsid w:val="00E844E4"/>
    <w:rsid w:val="00E91D90"/>
    <w:rsid w:val="00E93597"/>
    <w:rsid w:val="00E97806"/>
    <w:rsid w:val="00EA1572"/>
    <w:rsid w:val="00EB1D8F"/>
    <w:rsid w:val="00EB4982"/>
    <w:rsid w:val="00EB63A7"/>
    <w:rsid w:val="00EE50B7"/>
    <w:rsid w:val="00EF22DD"/>
    <w:rsid w:val="00EF5593"/>
    <w:rsid w:val="00F009AC"/>
    <w:rsid w:val="00F11625"/>
    <w:rsid w:val="00F1208B"/>
    <w:rsid w:val="00F325A3"/>
    <w:rsid w:val="00F73147"/>
    <w:rsid w:val="00F8125D"/>
    <w:rsid w:val="00F84BAB"/>
    <w:rsid w:val="00F854DF"/>
    <w:rsid w:val="00F94181"/>
    <w:rsid w:val="00F94FC2"/>
    <w:rsid w:val="00FA1B29"/>
    <w:rsid w:val="00FB17AE"/>
    <w:rsid w:val="00FC4ECA"/>
    <w:rsid w:val="00FE550F"/>
    <w:rsid w:val="00FF0748"/>
    <w:rsid w:val="00FF733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7515310"/>
  <w15:docId w15:val="{B41690EB-4498-4D18-9E4F-D0200ACE8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uiPriority="2" w:qFormat="1"/>
    <w:lsdException w:name="heading 6" w:uiPriority="2" w:qFormat="1"/>
    <w:lsdException w:name="heading 7" w:uiPriority="2" w:qFormat="1"/>
    <w:lsdException w:name="heading 8" w:uiPriority="2" w:qFormat="1"/>
    <w:lsdException w:name="heading 9" w:uiPriority="2"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uiPriority="49"/>
    <w:lsdException w:name="endnote text" w:uiPriority="49"/>
    <w:lsdException w:name="table of authorities" w:semiHidden="1" w:uiPriority="39" w:unhideWhenUsed="1"/>
    <w:lsdException w:name="macro" w:semiHidden="1" w:unhideWhenUsed="1"/>
    <w:lsdException w:name="toa heading" w:uiPriority="39"/>
    <w:lsdException w:name="List" w:semiHidden="1" w:unhideWhenUsed="1"/>
    <w:lsdException w:name="List Bullet" w:uiPriority="1"/>
    <w:lsdException w:name="List Number" w:uiPriority="49"/>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uiPriority="49"/>
    <w:lsdException w:name="List Number 3" w:uiPriority="49"/>
    <w:lsdException w:name="List Number 4" w:uiPriority="49"/>
    <w:lsdException w:name="List Number 5" w:uiPriority="49"/>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unhideWhenUsed="1" w:qFormat="1"/>
    <w:lsdException w:name="Book Title" w:semiHidden="1" w:unhideWhenUsed="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6515F"/>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B6515F"/>
    <w:pPr>
      <w:keepNext/>
      <w:keepLines/>
      <w:numPr>
        <w:numId w:val="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B6515F"/>
    <w:pPr>
      <w:keepNext/>
      <w:keepLines/>
      <w:numPr>
        <w:ilvl w:val="1"/>
        <w:numId w:val="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B6515F"/>
    <w:pPr>
      <w:keepNext/>
      <w:keepLines/>
      <w:numPr>
        <w:ilvl w:val="2"/>
        <w:numId w:val="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B6515F"/>
    <w:pPr>
      <w:keepNext/>
      <w:keepLines/>
      <w:numPr>
        <w:ilvl w:val="3"/>
        <w:numId w:val="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B6515F"/>
    <w:pPr>
      <w:keepNext/>
      <w:keepLines/>
      <w:numPr>
        <w:ilvl w:val="4"/>
        <w:numId w:val="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B6515F"/>
    <w:pPr>
      <w:keepNext/>
      <w:keepLines/>
      <w:numPr>
        <w:ilvl w:val="5"/>
        <w:numId w:val="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B6515F"/>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B6515F"/>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B6515F"/>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B6515F"/>
    <w:rPr>
      <w:rFonts w:ascii="Verdana" w:eastAsia="Times New Roman" w:hAnsi="Verdana"/>
      <w:b/>
      <w:bCs/>
      <w:caps/>
      <w:color w:val="006283"/>
      <w:sz w:val="18"/>
      <w:szCs w:val="28"/>
      <w:lang w:val="en-GB"/>
    </w:rPr>
  </w:style>
  <w:style w:type="character" w:customStyle="1" w:styleId="Heading5Char">
    <w:name w:val="Heading 5 Char"/>
    <w:link w:val="Heading5"/>
    <w:uiPriority w:val="2"/>
    <w:rsid w:val="00B6515F"/>
    <w:rPr>
      <w:rFonts w:ascii="Verdana" w:eastAsia="Times New Roman" w:hAnsi="Verdana"/>
      <w:b/>
      <w:color w:val="006283"/>
      <w:sz w:val="18"/>
      <w:szCs w:val="22"/>
      <w:lang w:val="en-GB"/>
    </w:rPr>
  </w:style>
  <w:style w:type="character" w:customStyle="1" w:styleId="Heading2Char">
    <w:name w:val="Heading 2 Char"/>
    <w:link w:val="Heading2"/>
    <w:uiPriority w:val="2"/>
    <w:rsid w:val="00B6515F"/>
    <w:rPr>
      <w:rFonts w:ascii="Verdana" w:eastAsia="Times New Roman" w:hAnsi="Verdana"/>
      <w:b/>
      <w:bCs/>
      <w:color w:val="006283"/>
      <w:sz w:val="18"/>
      <w:szCs w:val="26"/>
      <w:lang w:val="en-GB"/>
    </w:rPr>
  </w:style>
  <w:style w:type="character" w:customStyle="1" w:styleId="Heading3Char">
    <w:name w:val="Heading 3 Char"/>
    <w:link w:val="Heading3"/>
    <w:uiPriority w:val="2"/>
    <w:rsid w:val="00B6515F"/>
    <w:rPr>
      <w:rFonts w:ascii="Verdana" w:eastAsia="Times New Roman" w:hAnsi="Verdana"/>
      <w:b/>
      <w:bCs/>
      <w:color w:val="006283"/>
      <w:sz w:val="18"/>
      <w:szCs w:val="22"/>
      <w:lang w:val="en-GB"/>
    </w:rPr>
  </w:style>
  <w:style w:type="character" w:customStyle="1" w:styleId="Heading4Char">
    <w:name w:val="Heading 4 Char"/>
    <w:link w:val="Heading4"/>
    <w:uiPriority w:val="2"/>
    <w:rsid w:val="00B6515F"/>
    <w:rPr>
      <w:rFonts w:ascii="Verdana" w:eastAsia="Times New Roman" w:hAnsi="Verdana"/>
      <w:b/>
      <w:bCs/>
      <w:iCs/>
      <w:color w:val="006283"/>
      <w:sz w:val="18"/>
      <w:szCs w:val="22"/>
      <w:lang w:val="en-GB"/>
    </w:rPr>
  </w:style>
  <w:style w:type="character" w:customStyle="1" w:styleId="Heading6Char">
    <w:name w:val="Heading 6 Char"/>
    <w:link w:val="Heading6"/>
    <w:uiPriority w:val="2"/>
    <w:rsid w:val="00B6515F"/>
    <w:rPr>
      <w:rFonts w:ascii="Verdana" w:eastAsia="Times New Roman" w:hAnsi="Verdana"/>
      <w:b/>
      <w:iCs/>
      <w:color w:val="006283"/>
      <w:sz w:val="18"/>
      <w:szCs w:val="22"/>
      <w:lang w:val="en-GB"/>
    </w:rPr>
  </w:style>
  <w:style w:type="character" w:customStyle="1" w:styleId="Heading7Char">
    <w:name w:val="Heading 7 Char"/>
    <w:link w:val="Heading7"/>
    <w:uiPriority w:val="2"/>
    <w:rsid w:val="00B6515F"/>
    <w:rPr>
      <w:rFonts w:ascii="Verdana" w:eastAsia="Times New Roman" w:hAnsi="Verdana"/>
      <w:b/>
      <w:iCs/>
      <w:color w:val="006283"/>
      <w:sz w:val="18"/>
      <w:szCs w:val="22"/>
      <w:lang w:val="en-GB"/>
    </w:rPr>
  </w:style>
  <w:style w:type="character" w:customStyle="1" w:styleId="Heading8Char">
    <w:name w:val="Heading 8 Char"/>
    <w:link w:val="Heading8"/>
    <w:uiPriority w:val="2"/>
    <w:rsid w:val="00B6515F"/>
    <w:rPr>
      <w:rFonts w:ascii="Verdana" w:eastAsia="Times New Roman" w:hAnsi="Verdana"/>
      <w:b/>
      <w:i/>
      <w:color w:val="006283"/>
      <w:sz w:val="18"/>
      <w:lang w:val="en-GB"/>
    </w:rPr>
  </w:style>
  <w:style w:type="character" w:customStyle="1" w:styleId="Heading9Char">
    <w:name w:val="Heading 9 Char"/>
    <w:link w:val="Heading9"/>
    <w:uiPriority w:val="2"/>
    <w:rsid w:val="00B6515F"/>
    <w:rPr>
      <w:rFonts w:ascii="Verdana" w:eastAsia="Times New Roman" w:hAnsi="Verdana"/>
      <w:b/>
      <w:iCs/>
      <w:color w:val="006283"/>
      <w:sz w:val="18"/>
      <w:u w:val="single"/>
      <w:lang w:val="en-GB"/>
    </w:rPr>
  </w:style>
  <w:style w:type="paragraph" w:styleId="BalloonText">
    <w:name w:val="Balloon Text"/>
    <w:basedOn w:val="Normal"/>
    <w:link w:val="BalloonTextChar"/>
    <w:uiPriority w:val="99"/>
    <w:semiHidden/>
    <w:unhideWhenUsed/>
    <w:rsid w:val="00B6515F"/>
    <w:rPr>
      <w:rFonts w:ascii="Tahoma" w:hAnsi="Tahoma" w:cs="Tahoma"/>
      <w:sz w:val="16"/>
      <w:szCs w:val="16"/>
    </w:rPr>
  </w:style>
  <w:style w:type="character" w:customStyle="1" w:styleId="BalloonTextChar">
    <w:name w:val="Balloon Text Char"/>
    <w:link w:val="BalloonText"/>
    <w:uiPriority w:val="99"/>
    <w:semiHidden/>
    <w:rsid w:val="00B6515F"/>
    <w:rPr>
      <w:rFonts w:ascii="Tahoma" w:hAnsi="Tahoma" w:cs="Tahoma"/>
      <w:sz w:val="16"/>
      <w:szCs w:val="16"/>
      <w:lang w:val="en-GB"/>
    </w:rPr>
  </w:style>
  <w:style w:type="paragraph" w:customStyle="1" w:styleId="Answer">
    <w:name w:val="Answer"/>
    <w:basedOn w:val="Normal"/>
    <w:link w:val="AnswerChar"/>
    <w:uiPriority w:val="6"/>
    <w:qFormat/>
    <w:rsid w:val="00B6515F"/>
    <w:pPr>
      <w:spacing w:after="240"/>
      <w:ind w:left="1077"/>
    </w:pPr>
  </w:style>
  <w:style w:type="character" w:customStyle="1" w:styleId="AnswerChar">
    <w:name w:val="Answer Char"/>
    <w:link w:val="Answer"/>
    <w:uiPriority w:val="6"/>
    <w:rsid w:val="00B6515F"/>
    <w:rPr>
      <w:rFonts w:ascii="Verdana" w:hAnsi="Verdana"/>
      <w:sz w:val="18"/>
      <w:szCs w:val="22"/>
      <w:lang w:val="en-GB"/>
    </w:rPr>
  </w:style>
  <w:style w:type="paragraph" w:styleId="BodyText">
    <w:name w:val="Body Text"/>
    <w:basedOn w:val="Normal"/>
    <w:link w:val="BodyTextChar"/>
    <w:uiPriority w:val="1"/>
    <w:qFormat/>
    <w:rsid w:val="00B6515F"/>
    <w:pPr>
      <w:numPr>
        <w:ilvl w:val="6"/>
        <w:numId w:val="3"/>
      </w:numPr>
      <w:spacing w:after="240"/>
    </w:pPr>
  </w:style>
  <w:style w:type="character" w:customStyle="1" w:styleId="BodyTextChar">
    <w:name w:val="Body Text Char"/>
    <w:link w:val="BodyText"/>
    <w:uiPriority w:val="1"/>
    <w:rsid w:val="00B6515F"/>
    <w:rPr>
      <w:rFonts w:ascii="Verdana" w:hAnsi="Verdana"/>
      <w:sz w:val="18"/>
      <w:szCs w:val="22"/>
      <w:lang w:val="en-GB"/>
    </w:rPr>
  </w:style>
  <w:style w:type="paragraph" w:styleId="BodyText2">
    <w:name w:val="Body Text 2"/>
    <w:basedOn w:val="Normal"/>
    <w:link w:val="BodyText2Char"/>
    <w:uiPriority w:val="1"/>
    <w:qFormat/>
    <w:rsid w:val="00B6515F"/>
    <w:pPr>
      <w:numPr>
        <w:ilvl w:val="7"/>
        <w:numId w:val="3"/>
      </w:numPr>
      <w:spacing w:after="240"/>
    </w:pPr>
  </w:style>
  <w:style w:type="character" w:customStyle="1" w:styleId="BodyText2Char">
    <w:name w:val="Body Text 2 Char"/>
    <w:link w:val="BodyText2"/>
    <w:uiPriority w:val="1"/>
    <w:rsid w:val="00B6515F"/>
    <w:rPr>
      <w:rFonts w:ascii="Verdana" w:hAnsi="Verdana"/>
      <w:sz w:val="18"/>
      <w:szCs w:val="22"/>
      <w:lang w:val="en-GB"/>
    </w:rPr>
  </w:style>
  <w:style w:type="paragraph" w:styleId="BodyText3">
    <w:name w:val="Body Text 3"/>
    <w:basedOn w:val="Normal"/>
    <w:link w:val="BodyText3Char"/>
    <w:uiPriority w:val="1"/>
    <w:qFormat/>
    <w:rsid w:val="00B6515F"/>
    <w:pPr>
      <w:numPr>
        <w:ilvl w:val="8"/>
        <w:numId w:val="3"/>
      </w:numPr>
      <w:spacing w:after="240"/>
    </w:pPr>
    <w:rPr>
      <w:szCs w:val="16"/>
    </w:rPr>
  </w:style>
  <w:style w:type="character" w:customStyle="1" w:styleId="BodyText3Char">
    <w:name w:val="Body Text 3 Char"/>
    <w:link w:val="BodyText3"/>
    <w:uiPriority w:val="1"/>
    <w:rsid w:val="00B6515F"/>
    <w:rPr>
      <w:rFonts w:ascii="Verdana" w:hAnsi="Verdana"/>
      <w:sz w:val="18"/>
      <w:szCs w:val="16"/>
      <w:lang w:val="en-GB"/>
    </w:rPr>
  </w:style>
  <w:style w:type="paragraph" w:styleId="Caption">
    <w:name w:val="caption"/>
    <w:basedOn w:val="Normal"/>
    <w:next w:val="Normal"/>
    <w:uiPriority w:val="6"/>
    <w:qFormat/>
    <w:rsid w:val="00B6515F"/>
    <w:pPr>
      <w:keepNext/>
      <w:spacing w:before="120" w:after="120"/>
      <w:jc w:val="left"/>
    </w:pPr>
    <w:rPr>
      <w:rFonts w:eastAsia="Times New Roman"/>
      <w:b/>
      <w:bCs/>
      <w:color w:val="006283"/>
      <w:szCs w:val="20"/>
      <w:lang w:eastAsia="en-GB"/>
    </w:rPr>
  </w:style>
  <w:style w:type="character" w:styleId="EndnoteReference">
    <w:name w:val="endnote reference"/>
    <w:uiPriority w:val="49"/>
    <w:rsid w:val="00B6515F"/>
    <w:rPr>
      <w:vertAlign w:val="superscript"/>
      <w:lang w:val="en-GB"/>
    </w:rPr>
  </w:style>
  <w:style w:type="paragraph" w:styleId="FootnoteText">
    <w:name w:val="footnote text"/>
    <w:basedOn w:val="Normal"/>
    <w:link w:val="FootnoteTextChar"/>
    <w:uiPriority w:val="5"/>
    <w:rsid w:val="00B6515F"/>
    <w:pPr>
      <w:ind w:firstLine="567"/>
      <w:jc w:val="left"/>
    </w:pPr>
    <w:rPr>
      <w:sz w:val="16"/>
      <w:szCs w:val="18"/>
      <w:lang w:eastAsia="en-GB"/>
    </w:rPr>
  </w:style>
  <w:style w:type="character" w:customStyle="1" w:styleId="FootnoteTextChar">
    <w:name w:val="Footnote Text Char"/>
    <w:link w:val="FootnoteText"/>
    <w:uiPriority w:val="5"/>
    <w:rsid w:val="00B6515F"/>
    <w:rPr>
      <w:rFonts w:ascii="Verdana" w:hAnsi="Verdana"/>
      <w:sz w:val="16"/>
      <w:szCs w:val="18"/>
      <w:lang w:val="en-GB" w:eastAsia="en-GB"/>
    </w:rPr>
  </w:style>
  <w:style w:type="paragraph" w:styleId="EndnoteText">
    <w:name w:val="endnote text"/>
    <w:basedOn w:val="FootnoteText"/>
    <w:link w:val="EndnoteTextChar"/>
    <w:uiPriority w:val="49"/>
    <w:rsid w:val="00B6515F"/>
    <w:rPr>
      <w:szCs w:val="20"/>
    </w:rPr>
  </w:style>
  <w:style w:type="character" w:customStyle="1" w:styleId="EndnoteTextChar">
    <w:name w:val="Endnote Text Char"/>
    <w:link w:val="EndnoteText"/>
    <w:uiPriority w:val="49"/>
    <w:rsid w:val="00B6515F"/>
    <w:rPr>
      <w:rFonts w:ascii="Verdana" w:hAnsi="Verdana"/>
      <w:sz w:val="16"/>
      <w:lang w:val="en-GB" w:eastAsia="en-GB"/>
    </w:rPr>
  </w:style>
  <w:style w:type="paragraph" w:customStyle="1" w:styleId="FollowUp">
    <w:name w:val="FollowUp"/>
    <w:basedOn w:val="Normal"/>
    <w:link w:val="FollowUpChar"/>
    <w:uiPriority w:val="6"/>
    <w:qFormat/>
    <w:rsid w:val="00B6515F"/>
    <w:pPr>
      <w:spacing w:after="240"/>
      <w:ind w:left="720"/>
    </w:pPr>
    <w:rPr>
      <w:i/>
    </w:rPr>
  </w:style>
  <w:style w:type="character" w:customStyle="1" w:styleId="FollowUpChar">
    <w:name w:val="FollowUp Char"/>
    <w:link w:val="FollowUp"/>
    <w:uiPriority w:val="6"/>
    <w:rsid w:val="00B6515F"/>
    <w:rPr>
      <w:rFonts w:ascii="Verdana" w:hAnsi="Verdana"/>
      <w:i/>
      <w:sz w:val="18"/>
      <w:szCs w:val="22"/>
      <w:lang w:val="en-GB"/>
    </w:rPr>
  </w:style>
  <w:style w:type="paragraph" w:styleId="Footer">
    <w:name w:val="footer"/>
    <w:basedOn w:val="Normal"/>
    <w:link w:val="FooterChar"/>
    <w:uiPriority w:val="3"/>
    <w:rsid w:val="00B6515F"/>
    <w:pPr>
      <w:tabs>
        <w:tab w:val="center" w:pos="4513"/>
        <w:tab w:val="right" w:pos="9027"/>
      </w:tabs>
    </w:pPr>
    <w:rPr>
      <w:szCs w:val="18"/>
      <w:lang w:eastAsia="en-GB"/>
    </w:rPr>
  </w:style>
  <w:style w:type="character" w:customStyle="1" w:styleId="FooterChar">
    <w:name w:val="Footer Char"/>
    <w:link w:val="Footer"/>
    <w:uiPriority w:val="3"/>
    <w:rsid w:val="00B6515F"/>
    <w:rPr>
      <w:rFonts w:ascii="Verdana" w:hAnsi="Verdana"/>
      <w:sz w:val="18"/>
      <w:szCs w:val="18"/>
      <w:lang w:val="en-GB" w:eastAsia="en-GB"/>
    </w:rPr>
  </w:style>
  <w:style w:type="paragraph" w:customStyle="1" w:styleId="FootnoteQuotation">
    <w:name w:val="Footnote Quotation"/>
    <w:basedOn w:val="FootnoteText"/>
    <w:uiPriority w:val="5"/>
    <w:rsid w:val="00B6515F"/>
    <w:pPr>
      <w:ind w:left="567" w:right="567" w:firstLine="0"/>
    </w:pPr>
  </w:style>
  <w:style w:type="character" w:styleId="FootnoteReference">
    <w:name w:val="footnote reference"/>
    <w:uiPriority w:val="5"/>
    <w:rsid w:val="00B6515F"/>
    <w:rPr>
      <w:vertAlign w:val="superscript"/>
      <w:lang w:val="en-GB"/>
    </w:rPr>
  </w:style>
  <w:style w:type="paragraph" w:styleId="Header">
    <w:name w:val="header"/>
    <w:basedOn w:val="Normal"/>
    <w:link w:val="HeaderChar"/>
    <w:uiPriority w:val="3"/>
    <w:rsid w:val="00B6515F"/>
    <w:pPr>
      <w:tabs>
        <w:tab w:val="center" w:pos="4513"/>
        <w:tab w:val="right" w:pos="9027"/>
      </w:tabs>
      <w:jc w:val="left"/>
    </w:pPr>
    <w:rPr>
      <w:szCs w:val="18"/>
      <w:lang w:eastAsia="en-GB"/>
    </w:rPr>
  </w:style>
  <w:style w:type="character" w:customStyle="1" w:styleId="HeaderChar">
    <w:name w:val="Header Char"/>
    <w:link w:val="Header"/>
    <w:uiPriority w:val="3"/>
    <w:rsid w:val="00B6515F"/>
    <w:rPr>
      <w:rFonts w:ascii="Verdana" w:hAnsi="Verdana"/>
      <w:sz w:val="18"/>
      <w:szCs w:val="18"/>
      <w:lang w:val="en-GB" w:eastAsia="en-GB"/>
    </w:rPr>
  </w:style>
  <w:style w:type="numbering" w:customStyle="1" w:styleId="LegalHeadings">
    <w:name w:val="LegalHeadings"/>
    <w:uiPriority w:val="99"/>
    <w:rsid w:val="00B6515F"/>
    <w:pPr>
      <w:numPr>
        <w:numId w:val="6"/>
      </w:numPr>
    </w:pPr>
  </w:style>
  <w:style w:type="paragraph" w:styleId="ListBullet">
    <w:name w:val="List Bullet"/>
    <w:basedOn w:val="Normal"/>
    <w:uiPriority w:val="1"/>
    <w:rsid w:val="00B6515F"/>
    <w:pPr>
      <w:numPr>
        <w:numId w:val="5"/>
      </w:numPr>
      <w:tabs>
        <w:tab w:val="left" w:pos="567"/>
      </w:tabs>
      <w:spacing w:after="240"/>
      <w:contextualSpacing/>
    </w:pPr>
  </w:style>
  <w:style w:type="paragraph" w:styleId="ListBullet2">
    <w:name w:val="List Bullet 2"/>
    <w:basedOn w:val="Normal"/>
    <w:uiPriority w:val="1"/>
    <w:rsid w:val="00B6515F"/>
    <w:pPr>
      <w:numPr>
        <w:ilvl w:val="1"/>
        <w:numId w:val="5"/>
      </w:numPr>
      <w:tabs>
        <w:tab w:val="left" w:pos="907"/>
      </w:tabs>
      <w:spacing w:after="240"/>
      <w:contextualSpacing/>
    </w:pPr>
  </w:style>
  <w:style w:type="paragraph" w:styleId="ListBullet3">
    <w:name w:val="List Bullet 3"/>
    <w:basedOn w:val="Normal"/>
    <w:uiPriority w:val="1"/>
    <w:rsid w:val="00B6515F"/>
    <w:pPr>
      <w:numPr>
        <w:ilvl w:val="2"/>
        <w:numId w:val="5"/>
      </w:numPr>
      <w:tabs>
        <w:tab w:val="left" w:pos="1247"/>
      </w:tabs>
      <w:spacing w:after="240"/>
      <w:contextualSpacing/>
    </w:pPr>
  </w:style>
  <w:style w:type="paragraph" w:styleId="ListBullet4">
    <w:name w:val="List Bullet 4"/>
    <w:basedOn w:val="Normal"/>
    <w:uiPriority w:val="1"/>
    <w:rsid w:val="00B6515F"/>
    <w:pPr>
      <w:numPr>
        <w:ilvl w:val="3"/>
        <w:numId w:val="5"/>
      </w:numPr>
      <w:tabs>
        <w:tab w:val="left" w:pos="1587"/>
      </w:tabs>
      <w:spacing w:after="240"/>
      <w:contextualSpacing/>
    </w:pPr>
  </w:style>
  <w:style w:type="paragraph" w:styleId="ListBullet5">
    <w:name w:val="List Bullet 5"/>
    <w:basedOn w:val="Normal"/>
    <w:uiPriority w:val="1"/>
    <w:rsid w:val="00B6515F"/>
    <w:pPr>
      <w:numPr>
        <w:ilvl w:val="4"/>
        <w:numId w:val="5"/>
      </w:numPr>
      <w:tabs>
        <w:tab w:val="clear" w:pos="1927"/>
        <w:tab w:val="left" w:pos="1928"/>
      </w:tabs>
      <w:spacing w:after="240"/>
      <w:contextualSpacing/>
    </w:pPr>
  </w:style>
  <w:style w:type="paragraph" w:styleId="ListParagraph">
    <w:name w:val="List Paragraph"/>
    <w:basedOn w:val="Normal"/>
    <w:uiPriority w:val="59"/>
    <w:semiHidden/>
    <w:qFormat/>
    <w:rsid w:val="00B6515F"/>
    <w:pPr>
      <w:ind w:left="720"/>
      <w:contextualSpacing/>
    </w:pPr>
  </w:style>
  <w:style w:type="numbering" w:customStyle="1" w:styleId="ListBullets">
    <w:name w:val="ListBullets"/>
    <w:uiPriority w:val="99"/>
    <w:rsid w:val="00B6515F"/>
    <w:pPr>
      <w:numPr>
        <w:numId w:val="7"/>
      </w:numPr>
    </w:pPr>
  </w:style>
  <w:style w:type="paragraph" w:customStyle="1" w:styleId="Quotation">
    <w:name w:val="Quotation"/>
    <w:basedOn w:val="Normal"/>
    <w:uiPriority w:val="5"/>
    <w:qFormat/>
    <w:rsid w:val="00B6515F"/>
    <w:pPr>
      <w:spacing w:after="240"/>
      <w:ind w:left="567" w:right="567"/>
    </w:pPr>
    <w:rPr>
      <w:szCs w:val="18"/>
      <w:lang w:eastAsia="en-GB"/>
    </w:rPr>
  </w:style>
  <w:style w:type="paragraph" w:customStyle="1" w:styleId="QuotationDouble">
    <w:name w:val="Quotation Double"/>
    <w:basedOn w:val="Normal"/>
    <w:uiPriority w:val="5"/>
    <w:qFormat/>
    <w:rsid w:val="00B6515F"/>
    <w:pPr>
      <w:spacing w:after="240"/>
      <w:ind w:left="1134" w:right="1134"/>
    </w:pPr>
    <w:rPr>
      <w:szCs w:val="18"/>
      <w:lang w:eastAsia="en-GB"/>
    </w:rPr>
  </w:style>
  <w:style w:type="paragraph" w:styleId="Subtitle">
    <w:name w:val="Subtitle"/>
    <w:basedOn w:val="Normal"/>
    <w:next w:val="Normal"/>
    <w:link w:val="SubtitleChar"/>
    <w:uiPriority w:val="6"/>
    <w:qFormat/>
    <w:rsid w:val="00B6515F"/>
    <w:pPr>
      <w:numPr>
        <w:ilvl w:val="1"/>
      </w:numPr>
    </w:pPr>
    <w:rPr>
      <w:rFonts w:eastAsia="Times New Roman"/>
      <w:b/>
      <w:iCs/>
      <w:szCs w:val="24"/>
    </w:rPr>
  </w:style>
  <w:style w:type="character" w:customStyle="1" w:styleId="SubtitleChar">
    <w:name w:val="Subtitle Char"/>
    <w:link w:val="Subtitle"/>
    <w:uiPriority w:val="6"/>
    <w:rsid w:val="00B6515F"/>
    <w:rPr>
      <w:rFonts w:ascii="Verdana" w:eastAsia="Times New Roman" w:hAnsi="Verdana"/>
      <w:b/>
      <w:iCs/>
      <w:sz w:val="18"/>
      <w:szCs w:val="24"/>
      <w:lang w:val="en-GB"/>
    </w:rPr>
  </w:style>
  <w:style w:type="paragraph" w:customStyle="1" w:styleId="SummaryHeader">
    <w:name w:val="SummaryHeader"/>
    <w:basedOn w:val="Normal"/>
    <w:uiPriority w:val="4"/>
    <w:qFormat/>
    <w:rsid w:val="00B6515F"/>
    <w:pPr>
      <w:spacing w:after="240"/>
      <w:outlineLvl w:val="0"/>
    </w:pPr>
    <w:rPr>
      <w:b/>
      <w:caps/>
      <w:color w:val="006283"/>
    </w:rPr>
  </w:style>
  <w:style w:type="paragraph" w:customStyle="1" w:styleId="SummarySubheader">
    <w:name w:val="SummarySubheader"/>
    <w:basedOn w:val="Normal"/>
    <w:uiPriority w:val="4"/>
    <w:qFormat/>
    <w:rsid w:val="00B6515F"/>
    <w:pPr>
      <w:spacing w:after="240"/>
      <w:outlineLvl w:val="1"/>
    </w:pPr>
    <w:rPr>
      <w:b/>
      <w:color w:val="006283"/>
    </w:rPr>
  </w:style>
  <w:style w:type="paragraph" w:customStyle="1" w:styleId="SummaryText">
    <w:name w:val="SummaryText"/>
    <w:basedOn w:val="Normal"/>
    <w:uiPriority w:val="4"/>
    <w:qFormat/>
    <w:rsid w:val="00B6515F"/>
    <w:pPr>
      <w:numPr>
        <w:numId w:val="8"/>
      </w:numPr>
      <w:spacing w:after="240"/>
      <w:ind w:left="0" w:firstLine="0"/>
    </w:pPr>
  </w:style>
  <w:style w:type="paragraph" w:styleId="TableofAuthorities">
    <w:name w:val="table of authorities"/>
    <w:basedOn w:val="Normal"/>
    <w:next w:val="Normal"/>
    <w:uiPriority w:val="39"/>
    <w:rsid w:val="00B6515F"/>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B6515F"/>
    <w:pPr>
      <w:tabs>
        <w:tab w:val="left" w:pos="0"/>
        <w:tab w:val="right" w:leader="dot" w:pos="9020"/>
      </w:tabs>
      <w:spacing w:before="120" w:after="120"/>
      <w:ind w:right="720"/>
    </w:pPr>
    <w:rPr>
      <w:rFonts w:eastAsia="Times New Roman"/>
      <w:szCs w:val="20"/>
      <w:lang w:eastAsia="en-GB"/>
    </w:rPr>
  </w:style>
  <w:style w:type="paragraph" w:styleId="Title">
    <w:name w:val="Title"/>
    <w:basedOn w:val="Normal"/>
    <w:next w:val="Normal"/>
    <w:link w:val="TitleChar"/>
    <w:uiPriority w:val="5"/>
    <w:qFormat/>
    <w:rsid w:val="00B6515F"/>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B6515F"/>
    <w:rPr>
      <w:rFonts w:ascii="Verdana" w:eastAsia="Times New Roman" w:hAnsi="Verdana"/>
      <w:b/>
      <w:caps/>
      <w:color w:val="006283"/>
      <w:kern w:val="28"/>
      <w:sz w:val="18"/>
      <w:szCs w:val="52"/>
      <w:lang w:val="en-GB"/>
    </w:rPr>
  </w:style>
  <w:style w:type="paragraph" w:customStyle="1" w:styleId="Title2">
    <w:name w:val="Title 2"/>
    <w:basedOn w:val="Normal"/>
    <w:next w:val="Normal"/>
    <w:uiPriority w:val="5"/>
    <w:qFormat/>
    <w:rsid w:val="00B6515F"/>
    <w:pPr>
      <w:spacing w:after="360"/>
      <w:jc w:val="center"/>
    </w:pPr>
    <w:rPr>
      <w:caps/>
      <w:color w:val="006283"/>
      <w:szCs w:val="18"/>
      <w:lang w:eastAsia="en-GB"/>
    </w:rPr>
  </w:style>
  <w:style w:type="paragraph" w:customStyle="1" w:styleId="Title3">
    <w:name w:val="Title 3"/>
    <w:basedOn w:val="Normal"/>
    <w:next w:val="Normal"/>
    <w:uiPriority w:val="5"/>
    <w:qFormat/>
    <w:rsid w:val="00B6515F"/>
    <w:pPr>
      <w:spacing w:after="360"/>
      <w:jc w:val="center"/>
    </w:pPr>
    <w:rPr>
      <w:i/>
      <w:color w:val="006283"/>
      <w:szCs w:val="18"/>
      <w:lang w:eastAsia="en-GB"/>
    </w:rPr>
  </w:style>
  <w:style w:type="paragraph" w:customStyle="1" w:styleId="TitleCountry">
    <w:name w:val="Title Country"/>
    <w:basedOn w:val="Normal"/>
    <w:next w:val="Normal"/>
    <w:uiPriority w:val="5"/>
    <w:qFormat/>
    <w:rsid w:val="00B6515F"/>
    <w:pPr>
      <w:spacing w:after="360"/>
      <w:jc w:val="center"/>
    </w:pPr>
    <w:rPr>
      <w:smallCaps/>
      <w:color w:val="006283"/>
      <w:szCs w:val="18"/>
      <w:lang w:eastAsia="en-GB"/>
    </w:rPr>
  </w:style>
  <w:style w:type="paragraph" w:styleId="TOC1">
    <w:name w:val="toc 1"/>
    <w:basedOn w:val="Normal"/>
    <w:next w:val="Normal"/>
    <w:uiPriority w:val="39"/>
    <w:rsid w:val="00B6515F"/>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B6515F"/>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B6515F"/>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B6515F"/>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B6515F"/>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B6515F"/>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B6515F"/>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B6515F"/>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B6515F"/>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B6515F"/>
    <w:pPr>
      <w:spacing w:before="240"/>
      <w:jc w:val="center"/>
    </w:pPr>
    <w:rPr>
      <w:rFonts w:eastAsia="Times New Roman"/>
      <w:b/>
      <w:bCs/>
      <w:szCs w:val="28"/>
      <w:lang w:eastAsia="en-GB"/>
    </w:rPr>
  </w:style>
  <w:style w:type="table" w:customStyle="1" w:styleId="WTOBox1">
    <w:name w:val="WTOBox1"/>
    <w:basedOn w:val="TableNormal"/>
    <w:uiPriority w:val="99"/>
    <w:rsid w:val="00B6515F"/>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B6515F"/>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table" w:customStyle="1" w:styleId="WTOTable2">
    <w:name w:val="WTOTable2"/>
    <w:basedOn w:val="TableNormal"/>
    <w:uiPriority w:val="99"/>
    <w:rsid w:val="00B6515F"/>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customStyle="1" w:styleId="TitlePublication">
    <w:name w:val="Title Publication"/>
    <w:basedOn w:val="Normal"/>
    <w:uiPriority w:val="49"/>
    <w:qFormat/>
    <w:rsid w:val="00B6515F"/>
    <w:pPr>
      <w:keepNext/>
      <w:keepLines/>
      <w:spacing w:after="240"/>
      <w:jc w:val="left"/>
    </w:pPr>
    <w:rPr>
      <w:rFonts w:eastAsia="Times New Roman"/>
      <w:b/>
      <w:caps/>
      <w:color w:val="006283"/>
      <w:sz w:val="28"/>
    </w:rPr>
  </w:style>
  <w:style w:type="paragraph" w:styleId="TOAHeading">
    <w:name w:val="toa heading"/>
    <w:basedOn w:val="Normal"/>
    <w:next w:val="Normal"/>
    <w:uiPriority w:val="39"/>
    <w:unhideWhenUsed/>
    <w:rsid w:val="00B6515F"/>
    <w:pPr>
      <w:spacing w:before="120"/>
    </w:pPr>
    <w:rPr>
      <w:rFonts w:ascii="Cambria" w:eastAsia="Times New Roman" w:hAnsi="Cambria"/>
      <w:b/>
      <w:bCs/>
      <w:sz w:val="24"/>
      <w:szCs w:val="24"/>
    </w:rPr>
  </w:style>
  <w:style w:type="table" w:styleId="TableGrid">
    <w:name w:val="Table Grid"/>
    <w:basedOn w:val="TableNormal"/>
    <w:uiPriority w:val="59"/>
    <w:rsid w:val="00B6515F"/>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B6515F"/>
    <w:pPr>
      <w:tabs>
        <w:tab w:val="left" w:pos="851"/>
      </w:tabs>
      <w:ind w:left="851" w:hanging="851"/>
      <w:jc w:val="left"/>
    </w:pPr>
    <w:rPr>
      <w:sz w:val="16"/>
    </w:rPr>
  </w:style>
  <w:style w:type="character" w:styleId="Hyperlink">
    <w:name w:val="Hyperlink"/>
    <w:uiPriority w:val="9"/>
    <w:unhideWhenUsed/>
    <w:rsid w:val="00B6515F"/>
    <w:rPr>
      <w:color w:val="0000FF"/>
      <w:u w:val="single"/>
      <w:lang w:val="en-GB"/>
    </w:rPr>
  </w:style>
  <w:style w:type="paragraph" w:styleId="Bibliography">
    <w:name w:val="Bibliography"/>
    <w:basedOn w:val="Normal"/>
    <w:next w:val="Normal"/>
    <w:uiPriority w:val="49"/>
    <w:semiHidden/>
    <w:unhideWhenUsed/>
    <w:rsid w:val="00B6515F"/>
  </w:style>
  <w:style w:type="paragraph" w:styleId="BlockText">
    <w:name w:val="Block Text"/>
    <w:basedOn w:val="Normal"/>
    <w:uiPriority w:val="99"/>
    <w:semiHidden/>
    <w:unhideWhenUsed/>
    <w:rsid w:val="00B6515F"/>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B6515F"/>
    <w:pPr>
      <w:numPr>
        <w:ilvl w:val="0"/>
        <w:numId w:val="0"/>
      </w:numPr>
      <w:spacing w:after="0"/>
      <w:ind w:firstLine="360"/>
    </w:pPr>
  </w:style>
  <w:style w:type="character" w:customStyle="1" w:styleId="BodyTextFirstIndentChar">
    <w:name w:val="Body Text First Indent Char"/>
    <w:link w:val="BodyTextFirstIndent"/>
    <w:uiPriority w:val="99"/>
    <w:semiHidden/>
    <w:rsid w:val="00B6515F"/>
    <w:rPr>
      <w:rFonts w:ascii="Verdana" w:hAnsi="Verdana"/>
      <w:sz w:val="18"/>
      <w:szCs w:val="22"/>
      <w:lang w:val="en-GB"/>
    </w:rPr>
  </w:style>
  <w:style w:type="paragraph" w:styleId="BodyTextIndent">
    <w:name w:val="Body Text Indent"/>
    <w:basedOn w:val="Normal"/>
    <w:link w:val="BodyTextIndentChar"/>
    <w:uiPriority w:val="99"/>
    <w:semiHidden/>
    <w:unhideWhenUsed/>
    <w:rsid w:val="00B6515F"/>
    <w:pPr>
      <w:spacing w:after="120"/>
      <w:ind w:left="283"/>
    </w:pPr>
  </w:style>
  <w:style w:type="character" w:customStyle="1" w:styleId="BodyTextIndentChar">
    <w:name w:val="Body Text Indent Char"/>
    <w:link w:val="BodyTextIndent"/>
    <w:uiPriority w:val="99"/>
    <w:semiHidden/>
    <w:rsid w:val="00B6515F"/>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B6515F"/>
    <w:pPr>
      <w:spacing w:after="0"/>
      <w:ind w:left="360" w:firstLine="360"/>
    </w:pPr>
  </w:style>
  <w:style w:type="character" w:customStyle="1" w:styleId="BodyTextFirstIndent2Char">
    <w:name w:val="Body Text First Indent 2 Char"/>
    <w:link w:val="BodyTextFirstIndent2"/>
    <w:uiPriority w:val="99"/>
    <w:semiHidden/>
    <w:rsid w:val="00B6515F"/>
    <w:rPr>
      <w:rFonts w:ascii="Verdana" w:hAnsi="Verdana"/>
      <w:sz w:val="18"/>
      <w:szCs w:val="22"/>
      <w:lang w:val="en-GB"/>
    </w:rPr>
  </w:style>
  <w:style w:type="paragraph" w:styleId="BodyTextIndent2">
    <w:name w:val="Body Text Indent 2"/>
    <w:basedOn w:val="Normal"/>
    <w:link w:val="BodyTextIndent2Char"/>
    <w:uiPriority w:val="99"/>
    <w:semiHidden/>
    <w:unhideWhenUsed/>
    <w:rsid w:val="00B6515F"/>
    <w:pPr>
      <w:spacing w:after="120" w:line="480" w:lineRule="auto"/>
      <w:ind w:left="283"/>
    </w:pPr>
  </w:style>
  <w:style w:type="character" w:customStyle="1" w:styleId="BodyTextIndent2Char">
    <w:name w:val="Body Text Indent 2 Char"/>
    <w:link w:val="BodyTextIndent2"/>
    <w:uiPriority w:val="99"/>
    <w:semiHidden/>
    <w:rsid w:val="00B6515F"/>
    <w:rPr>
      <w:rFonts w:ascii="Verdana" w:hAnsi="Verdana"/>
      <w:sz w:val="18"/>
      <w:szCs w:val="22"/>
      <w:lang w:val="en-GB"/>
    </w:rPr>
  </w:style>
  <w:style w:type="paragraph" w:styleId="BodyTextIndent3">
    <w:name w:val="Body Text Indent 3"/>
    <w:basedOn w:val="Normal"/>
    <w:link w:val="BodyTextIndent3Char"/>
    <w:uiPriority w:val="99"/>
    <w:semiHidden/>
    <w:unhideWhenUsed/>
    <w:rsid w:val="00B6515F"/>
    <w:pPr>
      <w:spacing w:after="120"/>
      <w:ind w:left="283"/>
    </w:pPr>
    <w:rPr>
      <w:sz w:val="16"/>
      <w:szCs w:val="16"/>
    </w:rPr>
  </w:style>
  <w:style w:type="character" w:customStyle="1" w:styleId="BodyTextIndent3Char">
    <w:name w:val="Body Text Indent 3 Char"/>
    <w:link w:val="BodyTextIndent3"/>
    <w:uiPriority w:val="99"/>
    <w:semiHidden/>
    <w:rsid w:val="00B6515F"/>
    <w:rPr>
      <w:rFonts w:ascii="Verdana" w:hAnsi="Verdana"/>
      <w:sz w:val="16"/>
      <w:szCs w:val="16"/>
      <w:lang w:val="en-GB"/>
    </w:rPr>
  </w:style>
  <w:style w:type="character" w:styleId="BookTitle">
    <w:name w:val="Book Title"/>
    <w:uiPriority w:val="99"/>
    <w:semiHidden/>
    <w:qFormat/>
    <w:rsid w:val="00B6515F"/>
    <w:rPr>
      <w:b/>
      <w:bCs/>
      <w:smallCaps/>
      <w:spacing w:val="5"/>
      <w:lang w:val="en-GB"/>
    </w:rPr>
  </w:style>
  <w:style w:type="paragraph" w:styleId="Closing">
    <w:name w:val="Closing"/>
    <w:basedOn w:val="Normal"/>
    <w:link w:val="ClosingChar"/>
    <w:uiPriority w:val="99"/>
    <w:semiHidden/>
    <w:unhideWhenUsed/>
    <w:rsid w:val="00B6515F"/>
    <w:pPr>
      <w:ind w:left="4252"/>
    </w:pPr>
  </w:style>
  <w:style w:type="character" w:customStyle="1" w:styleId="ClosingChar">
    <w:name w:val="Closing Char"/>
    <w:link w:val="Closing"/>
    <w:uiPriority w:val="99"/>
    <w:semiHidden/>
    <w:rsid w:val="00B6515F"/>
    <w:rPr>
      <w:rFonts w:ascii="Verdana" w:hAnsi="Verdana"/>
      <w:sz w:val="18"/>
      <w:szCs w:val="22"/>
      <w:lang w:val="en-GB"/>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link w:val="CommentText"/>
    <w:uiPriority w:val="99"/>
    <w:rsid w:val="00B6515F"/>
    <w:rPr>
      <w:rFonts w:ascii="Verdana" w:hAnsi="Verdana"/>
      <w:lang w:val="en-GB"/>
    </w:rPr>
  </w:style>
  <w:style w:type="paragraph" w:styleId="CommentSubject">
    <w:name w:val="annotation subject"/>
    <w:basedOn w:val="CommentText"/>
    <w:next w:val="CommentText"/>
    <w:link w:val="CommentSubjectChar"/>
    <w:uiPriority w:val="99"/>
    <w:unhideWhenUsed/>
    <w:rsid w:val="00B6515F"/>
    <w:rPr>
      <w:b/>
      <w:bCs/>
    </w:rPr>
  </w:style>
  <w:style w:type="character" w:customStyle="1" w:styleId="CommentSubjectChar">
    <w:name w:val="Comment Subject Char"/>
    <w:link w:val="CommentSubject"/>
    <w:uiPriority w:val="99"/>
    <w:rsid w:val="00B6515F"/>
    <w:rPr>
      <w:rFonts w:ascii="Verdana" w:hAnsi="Verdana"/>
      <w:b/>
      <w:bCs/>
      <w:lang w:val="en-GB"/>
    </w:rPr>
  </w:style>
  <w:style w:type="paragraph" w:styleId="Date">
    <w:name w:val="Date"/>
    <w:basedOn w:val="Normal"/>
    <w:next w:val="Normal"/>
    <w:link w:val="DateChar"/>
    <w:uiPriority w:val="99"/>
    <w:semiHidden/>
    <w:unhideWhenUsed/>
    <w:rsid w:val="00B6515F"/>
  </w:style>
  <w:style w:type="character" w:customStyle="1" w:styleId="DateChar">
    <w:name w:val="Date Char"/>
    <w:link w:val="Date"/>
    <w:uiPriority w:val="99"/>
    <w:semiHidden/>
    <w:rsid w:val="00B6515F"/>
    <w:rPr>
      <w:rFonts w:ascii="Verdana" w:hAnsi="Verdana"/>
      <w:sz w:val="18"/>
      <w:szCs w:val="22"/>
      <w:lang w:val="en-GB"/>
    </w:rPr>
  </w:style>
  <w:style w:type="paragraph" w:styleId="DocumentMap">
    <w:name w:val="Document Map"/>
    <w:basedOn w:val="Normal"/>
    <w:link w:val="DocumentMapChar"/>
    <w:uiPriority w:val="99"/>
    <w:semiHidden/>
    <w:unhideWhenUsed/>
    <w:rsid w:val="00B6515F"/>
    <w:rPr>
      <w:rFonts w:ascii="Tahoma" w:hAnsi="Tahoma" w:cs="Tahoma"/>
      <w:sz w:val="16"/>
      <w:szCs w:val="16"/>
    </w:rPr>
  </w:style>
  <w:style w:type="character" w:customStyle="1" w:styleId="DocumentMapChar">
    <w:name w:val="Document Map Char"/>
    <w:link w:val="DocumentMap"/>
    <w:uiPriority w:val="99"/>
    <w:semiHidden/>
    <w:rsid w:val="00B6515F"/>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B6515F"/>
  </w:style>
  <w:style w:type="character" w:customStyle="1" w:styleId="E-mailSignatureChar">
    <w:name w:val="E-mail Signature Char"/>
    <w:link w:val="E-mailSignature"/>
    <w:uiPriority w:val="99"/>
    <w:semiHidden/>
    <w:rsid w:val="00B6515F"/>
    <w:rPr>
      <w:rFonts w:ascii="Verdana" w:hAnsi="Verdana"/>
      <w:sz w:val="18"/>
      <w:szCs w:val="22"/>
      <w:lang w:val="en-GB"/>
    </w:rPr>
  </w:style>
  <w:style w:type="character" w:styleId="Emphasis">
    <w:name w:val="Emphasis"/>
    <w:uiPriority w:val="99"/>
    <w:semiHidden/>
    <w:qFormat/>
    <w:rsid w:val="00B6515F"/>
    <w:rPr>
      <w:i/>
      <w:iCs/>
      <w:lang w:val="en-GB"/>
    </w:rPr>
  </w:style>
  <w:style w:type="paragraph" w:styleId="EnvelopeAddress">
    <w:name w:val="envelope address"/>
    <w:basedOn w:val="Normal"/>
    <w:uiPriority w:val="99"/>
    <w:semiHidden/>
    <w:unhideWhenUsed/>
    <w:rsid w:val="00B6515F"/>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B6515F"/>
    <w:rPr>
      <w:rFonts w:ascii="Cambria" w:eastAsia="Times New Roman" w:hAnsi="Cambria"/>
      <w:sz w:val="20"/>
      <w:szCs w:val="20"/>
    </w:rPr>
  </w:style>
  <w:style w:type="character" w:styleId="FollowedHyperlink">
    <w:name w:val="FollowedHyperlink"/>
    <w:uiPriority w:val="9"/>
    <w:unhideWhenUsed/>
    <w:rsid w:val="00B6515F"/>
    <w:rPr>
      <w:color w:val="800080"/>
      <w:u w:val="single"/>
      <w:lang w:val="en-GB"/>
    </w:rPr>
  </w:style>
  <w:style w:type="character" w:styleId="HTMLAcronym">
    <w:name w:val="HTML Acronym"/>
    <w:uiPriority w:val="99"/>
    <w:semiHidden/>
    <w:unhideWhenUsed/>
    <w:rsid w:val="00B6515F"/>
    <w:rPr>
      <w:lang w:val="en-GB"/>
    </w:rPr>
  </w:style>
  <w:style w:type="paragraph" w:styleId="HTMLAddress">
    <w:name w:val="HTML Address"/>
    <w:basedOn w:val="Normal"/>
    <w:link w:val="HTMLAddressChar"/>
    <w:uiPriority w:val="99"/>
    <w:semiHidden/>
    <w:unhideWhenUsed/>
    <w:rsid w:val="00B6515F"/>
    <w:rPr>
      <w:i/>
      <w:iCs/>
    </w:rPr>
  </w:style>
  <w:style w:type="character" w:customStyle="1" w:styleId="HTMLAddressChar">
    <w:name w:val="HTML Address Char"/>
    <w:link w:val="HTMLAddress"/>
    <w:uiPriority w:val="99"/>
    <w:semiHidden/>
    <w:rsid w:val="00B6515F"/>
    <w:rPr>
      <w:rFonts w:ascii="Verdana" w:hAnsi="Verdana"/>
      <w:i/>
      <w:iCs/>
      <w:sz w:val="18"/>
      <w:szCs w:val="22"/>
      <w:lang w:val="en-GB"/>
    </w:rPr>
  </w:style>
  <w:style w:type="character" w:styleId="HTMLCite">
    <w:name w:val="HTML Cite"/>
    <w:uiPriority w:val="99"/>
    <w:semiHidden/>
    <w:unhideWhenUsed/>
    <w:rsid w:val="00B6515F"/>
    <w:rPr>
      <w:i/>
      <w:iCs/>
      <w:lang w:val="en-GB"/>
    </w:rPr>
  </w:style>
  <w:style w:type="character" w:styleId="HTMLCode">
    <w:name w:val="HTML Code"/>
    <w:uiPriority w:val="99"/>
    <w:semiHidden/>
    <w:unhideWhenUsed/>
    <w:rsid w:val="00B6515F"/>
    <w:rPr>
      <w:rFonts w:ascii="Consolas" w:hAnsi="Consolas" w:cs="Consolas"/>
      <w:sz w:val="20"/>
      <w:szCs w:val="20"/>
      <w:lang w:val="en-GB"/>
    </w:rPr>
  </w:style>
  <w:style w:type="character" w:styleId="HTMLDefinition">
    <w:name w:val="HTML Definition"/>
    <w:uiPriority w:val="99"/>
    <w:semiHidden/>
    <w:unhideWhenUsed/>
    <w:rsid w:val="00B6515F"/>
    <w:rPr>
      <w:i/>
      <w:iCs/>
      <w:lang w:val="en-GB"/>
    </w:rPr>
  </w:style>
  <w:style w:type="character" w:styleId="HTMLKeyboard">
    <w:name w:val="HTML Keyboard"/>
    <w:uiPriority w:val="99"/>
    <w:semiHidden/>
    <w:unhideWhenUsed/>
    <w:rsid w:val="00B6515F"/>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B6515F"/>
    <w:rPr>
      <w:rFonts w:ascii="Consolas" w:hAnsi="Consolas" w:cs="Consolas"/>
      <w:sz w:val="20"/>
      <w:szCs w:val="20"/>
    </w:rPr>
  </w:style>
  <w:style w:type="character" w:customStyle="1" w:styleId="HTMLPreformattedChar">
    <w:name w:val="HTML Preformatted Char"/>
    <w:link w:val="HTMLPreformatted"/>
    <w:uiPriority w:val="99"/>
    <w:semiHidden/>
    <w:rsid w:val="00B6515F"/>
    <w:rPr>
      <w:rFonts w:ascii="Consolas" w:hAnsi="Consolas" w:cs="Consolas"/>
      <w:lang w:val="en-GB"/>
    </w:rPr>
  </w:style>
  <w:style w:type="character" w:styleId="HTMLSample">
    <w:name w:val="HTML Sample"/>
    <w:uiPriority w:val="99"/>
    <w:semiHidden/>
    <w:unhideWhenUsed/>
    <w:rsid w:val="00B6515F"/>
    <w:rPr>
      <w:rFonts w:ascii="Consolas" w:hAnsi="Consolas" w:cs="Consolas"/>
      <w:sz w:val="24"/>
      <w:szCs w:val="24"/>
      <w:lang w:val="en-GB"/>
    </w:rPr>
  </w:style>
  <w:style w:type="character" w:styleId="HTMLTypewriter">
    <w:name w:val="HTML Typewriter"/>
    <w:uiPriority w:val="99"/>
    <w:semiHidden/>
    <w:unhideWhenUsed/>
    <w:rsid w:val="00B6515F"/>
    <w:rPr>
      <w:rFonts w:ascii="Consolas" w:hAnsi="Consolas" w:cs="Consolas"/>
      <w:sz w:val="20"/>
      <w:szCs w:val="20"/>
      <w:lang w:val="en-GB"/>
    </w:rPr>
  </w:style>
  <w:style w:type="character" w:styleId="HTMLVariable">
    <w:name w:val="HTML Variable"/>
    <w:uiPriority w:val="99"/>
    <w:semiHidden/>
    <w:unhideWhenUsed/>
    <w:rsid w:val="00B6515F"/>
    <w:rPr>
      <w:i/>
      <w:iCs/>
      <w:lang w:val="en-GB"/>
    </w:rPr>
  </w:style>
  <w:style w:type="paragraph" w:styleId="Index1">
    <w:name w:val="index 1"/>
    <w:basedOn w:val="Normal"/>
    <w:next w:val="Normal"/>
    <w:uiPriority w:val="99"/>
    <w:semiHidden/>
    <w:unhideWhenUsed/>
    <w:rsid w:val="00B6515F"/>
    <w:pPr>
      <w:ind w:left="180" w:hanging="180"/>
    </w:pPr>
  </w:style>
  <w:style w:type="paragraph" w:styleId="Index2">
    <w:name w:val="index 2"/>
    <w:basedOn w:val="Normal"/>
    <w:next w:val="Normal"/>
    <w:uiPriority w:val="99"/>
    <w:semiHidden/>
    <w:unhideWhenUsed/>
    <w:rsid w:val="00B6515F"/>
    <w:pPr>
      <w:ind w:left="360" w:hanging="180"/>
    </w:pPr>
  </w:style>
  <w:style w:type="paragraph" w:styleId="Index3">
    <w:name w:val="index 3"/>
    <w:basedOn w:val="Normal"/>
    <w:next w:val="Normal"/>
    <w:uiPriority w:val="99"/>
    <w:semiHidden/>
    <w:unhideWhenUsed/>
    <w:rsid w:val="00B6515F"/>
    <w:pPr>
      <w:ind w:left="540" w:hanging="180"/>
    </w:pPr>
  </w:style>
  <w:style w:type="paragraph" w:styleId="Index4">
    <w:name w:val="index 4"/>
    <w:basedOn w:val="Normal"/>
    <w:next w:val="Normal"/>
    <w:uiPriority w:val="99"/>
    <w:semiHidden/>
    <w:unhideWhenUsed/>
    <w:rsid w:val="00B6515F"/>
    <w:pPr>
      <w:ind w:left="720" w:hanging="180"/>
    </w:pPr>
  </w:style>
  <w:style w:type="paragraph" w:styleId="Index5">
    <w:name w:val="index 5"/>
    <w:basedOn w:val="Normal"/>
    <w:next w:val="Normal"/>
    <w:uiPriority w:val="99"/>
    <w:semiHidden/>
    <w:unhideWhenUsed/>
    <w:rsid w:val="00B6515F"/>
    <w:pPr>
      <w:ind w:left="900" w:hanging="180"/>
    </w:pPr>
  </w:style>
  <w:style w:type="paragraph" w:styleId="Index6">
    <w:name w:val="index 6"/>
    <w:basedOn w:val="Normal"/>
    <w:next w:val="Normal"/>
    <w:uiPriority w:val="99"/>
    <w:semiHidden/>
    <w:unhideWhenUsed/>
    <w:rsid w:val="00B6515F"/>
    <w:pPr>
      <w:ind w:left="1080" w:hanging="180"/>
    </w:pPr>
  </w:style>
  <w:style w:type="paragraph" w:styleId="Index7">
    <w:name w:val="index 7"/>
    <w:basedOn w:val="Normal"/>
    <w:next w:val="Normal"/>
    <w:uiPriority w:val="99"/>
    <w:semiHidden/>
    <w:unhideWhenUsed/>
    <w:rsid w:val="00B6515F"/>
    <w:pPr>
      <w:ind w:left="1260" w:hanging="180"/>
    </w:pPr>
  </w:style>
  <w:style w:type="paragraph" w:styleId="Index8">
    <w:name w:val="index 8"/>
    <w:basedOn w:val="Normal"/>
    <w:next w:val="Normal"/>
    <w:uiPriority w:val="99"/>
    <w:semiHidden/>
    <w:unhideWhenUsed/>
    <w:rsid w:val="00B6515F"/>
    <w:pPr>
      <w:ind w:left="1440" w:hanging="180"/>
    </w:pPr>
  </w:style>
  <w:style w:type="paragraph" w:styleId="Index9">
    <w:name w:val="index 9"/>
    <w:basedOn w:val="Normal"/>
    <w:next w:val="Normal"/>
    <w:uiPriority w:val="99"/>
    <w:semiHidden/>
    <w:unhideWhenUsed/>
    <w:rsid w:val="00B6515F"/>
    <w:pPr>
      <w:ind w:left="1620" w:hanging="180"/>
    </w:pPr>
  </w:style>
  <w:style w:type="paragraph" w:styleId="IndexHeading">
    <w:name w:val="index heading"/>
    <w:basedOn w:val="Normal"/>
    <w:next w:val="Index1"/>
    <w:uiPriority w:val="99"/>
    <w:semiHidden/>
    <w:unhideWhenUsed/>
    <w:rsid w:val="00B6515F"/>
    <w:rPr>
      <w:rFonts w:ascii="Cambria" w:eastAsia="Times New Roman" w:hAnsi="Cambria"/>
      <w:b/>
      <w:bCs/>
    </w:rPr>
  </w:style>
  <w:style w:type="character" w:styleId="IntenseEmphasis">
    <w:name w:val="Intense Emphasis"/>
    <w:uiPriority w:val="99"/>
    <w:semiHidden/>
    <w:qFormat/>
    <w:rsid w:val="00B6515F"/>
    <w:rPr>
      <w:b/>
      <w:bCs/>
      <w:i/>
      <w:iCs/>
      <w:color w:val="4F81BD"/>
      <w:lang w:val="en-GB"/>
    </w:rPr>
  </w:style>
  <w:style w:type="paragraph" w:styleId="IntenseQuote">
    <w:name w:val="Intense Quote"/>
    <w:basedOn w:val="Normal"/>
    <w:next w:val="Normal"/>
    <w:link w:val="IntenseQuoteChar"/>
    <w:uiPriority w:val="59"/>
    <w:semiHidden/>
    <w:qFormat/>
    <w:rsid w:val="00B6515F"/>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B6515F"/>
    <w:rPr>
      <w:rFonts w:ascii="Verdana" w:hAnsi="Verdana"/>
      <w:b/>
      <w:bCs/>
      <w:i/>
      <w:iCs/>
      <w:color w:val="4F81BD"/>
      <w:sz w:val="18"/>
      <w:szCs w:val="22"/>
      <w:lang w:val="en-GB"/>
    </w:rPr>
  </w:style>
  <w:style w:type="character" w:styleId="IntenseReference">
    <w:name w:val="Intense Reference"/>
    <w:uiPriority w:val="99"/>
    <w:semiHidden/>
    <w:qFormat/>
    <w:rsid w:val="00B6515F"/>
    <w:rPr>
      <w:b/>
      <w:bCs/>
      <w:smallCaps/>
      <w:color w:val="C0504D"/>
      <w:spacing w:val="5"/>
      <w:u w:val="single"/>
      <w:lang w:val="en-GB"/>
    </w:rPr>
  </w:style>
  <w:style w:type="character" w:styleId="LineNumber">
    <w:name w:val="line number"/>
    <w:uiPriority w:val="99"/>
    <w:semiHidden/>
    <w:unhideWhenUsed/>
    <w:rsid w:val="00B6515F"/>
    <w:rPr>
      <w:lang w:val="en-GB"/>
    </w:rPr>
  </w:style>
  <w:style w:type="paragraph" w:styleId="List">
    <w:name w:val="List"/>
    <w:basedOn w:val="Normal"/>
    <w:uiPriority w:val="99"/>
    <w:semiHidden/>
    <w:unhideWhenUsed/>
    <w:rsid w:val="00B6515F"/>
    <w:pPr>
      <w:ind w:left="283" w:hanging="283"/>
      <w:contextualSpacing/>
    </w:pPr>
  </w:style>
  <w:style w:type="paragraph" w:styleId="List2">
    <w:name w:val="List 2"/>
    <w:basedOn w:val="Normal"/>
    <w:uiPriority w:val="99"/>
    <w:semiHidden/>
    <w:unhideWhenUsed/>
    <w:rsid w:val="00B6515F"/>
    <w:pPr>
      <w:ind w:left="566" w:hanging="283"/>
      <w:contextualSpacing/>
    </w:pPr>
  </w:style>
  <w:style w:type="paragraph" w:styleId="List3">
    <w:name w:val="List 3"/>
    <w:basedOn w:val="Normal"/>
    <w:uiPriority w:val="99"/>
    <w:semiHidden/>
    <w:unhideWhenUsed/>
    <w:rsid w:val="00B6515F"/>
    <w:pPr>
      <w:ind w:left="849" w:hanging="283"/>
      <w:contextualSpacing/>
    </w:pPr>
  </w:style>
  <w:style w:type="paragraph" w:styleId="List4">
    <w:name w:val="List 4"/>
    <w:basedOn w:val="Normal"/>
    <w:uiPriority w:val="99"/>
    <w:semiHidden/>
    <w:unhideWhenUsed/>
    <w:rsid w:val="00B6515F"/>
    <w:pPr>
      <w:ind w:left="1132" w:hanging="283"/>
      <w:contextualSpacing/>
    </w:pPr>
  </w:style>
  <w:style w:type="paragraph" w:styleId="List5">
    <w:name w:val="List 5"/>
    <w:basedOn w:val="Normal"/>
    <w:uiPriority w:val="99"/>
    <w:semiHidden/>
    <w:unhideWhenUsed/>
    <w:rsid w:val="00B6515F"/>
    <w:pPr>
      <w:ind w:left="1415" w:hanging="283"/>
      <w:contextualSpacing/>
    </w:pPr>
  </w:style>
  <w:style w:type="paragraph" w:styleId="ListContinue">
    <w:name w:val="List Continue"/>
    <w:basedOn w:val="Normal"/>
    <w:uiPriority w:val="99"/>
    <w:semiHidden/>
    <w:unhideWhenUsed/>
    <w:rsid w:val="00B6515F"/>
    <w:pPr>
      <w:spacing w:after="120"/>
      <w:ind w:left="283"/>
      <w:contextualSpacing/>
    </w:pPr>
  </w:style>
  <w:style w:type="paragraph" w:styleId="ListContinue2">
    <w:name w:val="List Continue 2"/>
    <w:basedOn w:val="Normal"/>
    <w:uiPriority w:val="99"/>
    <w:semiHidden/>
    <w:unhideWhenUsed/>
    <w:rsid w:val="00B6515F"/>
    <w:pPr>
      <w:spacing w:after="120"/>
      <w:ind w:left="566"/>
      <w:contextualSpacing/>
    </w:pPr>
  </w:style>
  <w:style w:type="paragraph" w:styleId="ListContinue3">
    <w:name w:val="List Continue 3"/>
    <w:basedOn w:val="Normal"/>
    <w:uiPriority w:val="99"/>
    <w:semiHidden/>
    <w:unhideWhenUsed/>
    <w:rsid w:val="00B6515F"/>
    <w:pPr>
      <w:spacing w:after="120"/>
      <w:ind w:left="849"/>
      <w:contextualSpacing/>
    </w:pPr>
  </w:style>
  <w:style w:type="paragraph" w:styleId="ListContinue4">
    <w:name w:val="List Continue 4"/>
    <w:basedOn w:val="Normal"/>
    <w:uiPriority w:val="99"/>
    <w:semiHidden/>
    <w:unhideWhenUsed/>
    <w:rsid w:val="00B6515F"/>
    <w:pPr>
      <w:spacing w:after="120"/>
      <w:ind w:left="1132"/>
      <w:contextualSpacing/>
    </w:pPr>
  </w:style>
  <w:style w:type="paragraph" w:styleId="ListContinue5">
    <w:name w:val="List Continue 5"/>
    <w:basedOn w:val="Normal"/>
    <w:uiPriority w:val="99"/>
    <w:semiHidden/>
    <w:unhideWhenUsed/>
    <w:rsid w:val="00B6515F"/>
    <w:pPr>
      <w:spacing w:after="120"/>
      <w:ind w:left="1415"/>
      <w:contextualSpacing/>
    </w:pPr>
  </w:style>
  <w:style w:type="paragraph" w:styleId="ListNumber">
    <w:name w:val="List Number"/>
    <w:basedOn w:val="Normal"/>
    <w:uiPriority w:val="49"/>
    <w:semiHidden/>
    <w:unhideWhenUsed/>
    <w:rsid w:val="00B6515F"/>
    <w:pPr>
      <w:numPr>
        <w:numId w:val="1"/>
      </w:numPr>
      <w:contextualSpacing/>
    </w:pPr>
  </w:style>
  <w:style w:type="paragraph" w:styleId="ListNumber2">
    <w:name w:val="List Number 2"/>
    <w:basedOn w:val="Normal"/>
    <w:uiPriority w:val="49"/>
    <w:semiHidden/>
    <w:unhideWhenUsed/>
    <w:rsid w:val="00B6515F"/>
    <w:pPr>
      <w:numPr>
        <w:numId w:val="2"/>
      </w:numPr>
      <w:contextualSpacing/>
    </w:pPr>
  </w:style>
  <w:style w:type="paragraph" w:styleId="ListNumber3">
    <w:name w:val="List Number 3"/>
    <w:basedOn w:val="Normal"/>
    <w:uiPriority w:val="49"/>
    <w:semiHidden/>
    <w:unhideWhenUsed/>
    <w:rsid w:val="00B6515F"/>
    <w:pPr>
      <w:contextualSpacing/>
    </w:pPr>
  </w:style>
  <w:style w:type="paragraph" w:styleId="ListNumber4">
    <w:name w:val="List Number 4"/>
    <w:basedOn w:val="Normal"/>
    <w:uiPriority w:val="49"/>
    <w:semiHidden/>
    <w:unhideWhenUsed/>
    <w:rsid w:val="00B6515F"/>
    <w:pPr>
      <w:numPr>
        <w:numId w:val="4"/>
      </w:numPr>
      <w:contextualSpacing/>
    </w:pPr>
  </w:style>
  <w:style w:type="paragraph" w:styleId="ListNumber5">
    <w:name w:val="List Number 5"/>
    <w:basedOn w:val="Normal"/>
    <w:uiPriority w:val="49"/>
    <w:semiHidden/>
    <w:unhideWhenUsed/>
    <w:rsid w:val="00B6515F"/>
    <w:pPr>
      <w:contextualSpacing/>
    </w:pPr>
  </w:style>
  <w:style w:type="paragraph" w:styleId="Macro">
    <w:name w:val="macro"/>
    <w:link w:val="MacroTextChar"/>
    <w:uiPriority w:val="99"/>
    <w:semiHidden/>
    <w:unhideWhenUsed/>
    <w:rsid w:val="00B6515F"/>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B6515F"/>
    <w:rPr>
      <w:rFonts w:ascii="Consolas" w:hAnsi="Consolas" w:cs="Consolas"/>
      <w:lang w:val="en-GB"/>
    </w:rPr>
  </w:style>
  <w:style w:type="paragraph" w:styleId="MessageHeader">
    <w:name w:val="Message Header"/>
    <w:basedOn w:val="Normal"/>
    <w:link w:val="MessageHeaderChar"/>
    <w:uiPriority w:val="99"/>
    <w:semiHidden/>
    <w:unhideWhenUsed/>
    <w:rsid w:val="00B6515F"/>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B6515F"/>
    <w:rPr>
      <w:rFonts w:ascii="Cambria" w:eastAsia="Times New Roman" w:hAnsi="Cambria"/>
      <w:sz w:val="24"/>
      <w:szCs w:val="24"/>
      <w:shd w:val="pct20" w:color="auto" w:fill="auto"/>
      <w:lang w:val="en-GB"/>
    </w:rPr>
  </w:style>
  <w:style w:type="paragraph" w:styleId="NoSpacing">
    <w:name w:val="No Spacing"/>
    <w:uiPriority w:val="1"/>
    <w:semiHidden/>
    <w:qFormat/>
    <w:rsid w:val="00B6515F"/>
    <w:pPr>
      <w:jc w:val="both"/>
    </w:pPr>
    <w:rPr>
      <w:rFonts w:ascii="Verdana" w:hAnsi="Verdana"/>
      <w:sz w:val="18"/>
      <w:szCs w:val="22"/>
      <w:lang w:eastAsia="en-US"/>
    </w:rPr>
  </w:style>
  <w:style w:type="paragraph" w:styleId="NormalWeb">
    <w:name w:val="Normal (Web)"/>
    <w:basedOn w:val="Normal"/>
    <w:uiPriority w:val="99"/>
    <w:semiHidden/>
    <w:unhideWhenUsed/>
    <w:rsid w:val="00B6515F"/>
    <w:rPr>
      <w:rFonts w:ascii="Times New Roman" w:hAnsi="Times New Roman"/>
      <w:sz w:val="24"/>
      <w:szCs w:val="24"/>
    </w:rPr>
  </w:style>
  <w:style w:type="paragraph" w:styleId="NormalIndent">
    <w:name w:val="Normal Indent"/>
    <w:basedOn w:val="Normal"/>
    <w:uiPriority w:val="99"/>
    <w:semiHidden/>
    <w:unhideWhenUsed/>
    <w:rsid w:val="00B6515F"/>
    <w:pPr>
      <w:ind w:left="567"/>
    </w:pPr>
  </w:style>
  <w:style w:type="paragraph" w:styleId="NoteHeading">
    <w:name w:val="Note Heading"/>
    <w:basedOn w:val="Normal"/>
    <w:next w:val="Normal"/>
    <w:link w:val="NoteHeadingChar"/>
    <w:uiPriority w:val="99"/>
    <w:semiHidden/>
    <w:unhideWhenUsed/>
    <w:rsid w:val="00B6515F"/>
  </w:style>
  <w:style w:type="character" w:customStyle="1" w:styleId="NoteHeadingChar">
    <w:name w:val="Note Heading Char"/>
    <w:link w:val="NoteHeading"/>
    <w:uiPriority w:val="99"/>
    <w:semiHidden/>
    <w:rsid w:val="00B6515F"/>
    <w:rPr>
      <w:rFonts w:ascii="Verdana" w:hAnsi="Verdana"/>
      <w:sz w:val="18"/>
      <w:szCs w:val="22"/>
      <w:lang w:val="en-GB"/>
    </w:rPr>
  </w:style>
  <w:style w:type="character" w:styleId="PageNumber">
    <w:name w:val="page number"/>
    <w:uiPriority w:val="99"/>
    <w:semiHidden/>
    <w:unhideWhenUsed/>
    <w:rsid w:val="00B6515F"/>
    <w:rPr>
      <w:lang w:val="en-GB"/>
    </w:rPr>
  </w:style>
  <w:style w:type="character" w:styleId="PlaceholderText">
    <w:name w:val="Placeholder Text"/>
    <w:uiPriority w:val="99"/>
    <w:semiHidden/>
    <w:rsid w:val="00B6515F"/>
    <w:rPr>
      <w:color w:val="808080"/>
      <w:lang w:val="en-GB"/>
    </w:rPr>
  </w:style>
  <w:style w:type="paragraph" w:styleId="PlainText">
    <w:name w:val="Plain Text"/>
    <w:basedOn w:val="Normal"/>
    <w:link w:val="PlainTextChar"/>
    <w:uiPriority w:val="99"/>
    <w:unhideWhenUsed/>
    <w:rsid w:val="00B6515F"/>
    <w:rPr>
      <w:rFonts w:ascii="Consolas" w:hAnsi="Consolas" w:cs="Consolas"/>
      <w:sz w:val="21"/>
      <w:szCs w:val="21"/>
    </w:rPr>
  </w:style>
  <w:style w:type="character" w:customStyle="1" w:styleId="PlainTextChar">
    <w:name w:val="Plain Text Char"/>
    <w:link w:val="PlainText"/>
    <w:uiPriority w:val="99"/>
    <w:rsid w:val="00B6515F"/>
    <w:rPr>
      <w:rFonts w:ascii="Consolas" w:hAnsi="Consolas" w:cs="Consolas"/>
      <w:sz w:val="21"/>
      <w:szCs w:val="21"/>
      <w:lang w:val="en-GB"/>
    </w:rPr>
  </w:style>
  <w:style w:type="paragraph" w:styleId="Quote">
    <w:name w:val="Quote"/>
    <w:basedOn w:val="Normal"/>
    <w:next w:val="Normal"/>
    <w:link w:val="QuoteChar"/>
    <w:uiPriority w:val="59"/>
    <w:qFormat/>
    <w:rsid w:val="00B6515F"/>
    <w:rPr>
      <w:i/>
      <w:iCs/>
      <w:color w:val="000000"/>
    </w:rPr>
  </w:style>
  <w:style w:type="character" w:customStyle="1" w:styleId="QuoteChar">
    <w:name w:val="Quote Char"/>
    <w:link w:val="Quote"/>
    <w:uiPriority w:val="59"/>
    <w:rsid w:val="00B6515F"/>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B6515F"/>
  </w:style>
  <w:style w:type="character" w:customStyle="1" w:styleId="SalutationChar">
    <w:name w:val="Salutation Char"/>
    <w:link w:val="Salutation"/>
    <w:uiPriority w:val="99"/>
    <w:semiHidden/>
    <w:rsid w:val="00B6515F"/>
    <w:rPr>
      <w:rFonts w:ascii="Verdana" w:hAnsi="Verdana"/>
      <w:sz w:val="18"/>
      <w:szCs w:val="22"/>
      <w:lang w:val="en-GB"/>
    </w:rPr>
  </w:style>
  <w:style w:type="paragraph" w:styleId="Signature">
    <w:name w:val="Signature"/>
    <w:basedOn w:val="Normal"/>
    <w:link w:val="SignatureChar"/>
    <w:uiPriority w:val="99"/>
    <w:semiHidden/>
    <w:unhideWhenUsed/>
    <w:rsid w:val="00B6515F"/>
    <w:pPr>
      <w:ind w:left="4252"/>
    </w:pPr>
  </w:style>
  <w:style w:type="character" w:customStyle="1" w:styleId="SignatureChar">
    <w:name w:val="Signature Char"/>
    <w:link w:val="Signature"/>
    <w:uiPriority w:val="99"/>
    <w:semiHidden/>
    <w:rsid w:val="00B6515F"/>
    <w:rPr>
      <w:rFonts w:ascii="Verdana" w:hAnsi="Verdana"/>
      <w:sz w:val="18"/>
      <w:szCs w:val="22"/>
      <w:lang w:val="en-GB"/>
    </w:rPr>
  </w:style>
  <w:style w:type="character" w:styleId="Strong">
    <w:name w:val="Strong"/>
    <w:uiPriority w:val="99"/>
    <w:semiHidden/>
    <w:qFormat/>
    <w:rsid w:val="00B6515F"/>
    <w:rPr>
      <w:b/>
      <w:bCs/>
      <w:lang w:val="en-GB"/>
    </w:rPr>
  </w:style>
  <w:style w:type="character" w:styleId="SubtleEmphasis">
    <w:name w:val="Subtle Emphasis"/>
    <w:uiPriority w:val="99"/>
    <w:semiHidden/>
    <w:qFormat/>
    <w:rsid w:val="00B6515F"/>
    <w:rPr>
      <w:i/>
      <w:iCs/>
      <w:color w:val="808080"/>
      <w:lang w:val="en-GB"/>
    </w:rPr>
  </w:style>
  <w:style w:type="character" w:styleId="SubtleReference">
    <w:name w:val="Subtle Reference"/>
    <w:uiPriority w:val="99"/>
    <w:semiHidden/>
    <w:qFormat/>
    <w:rsid w:val="00B6515F"/>
    <w:rPr>
      <w:smallCaps/>
      <w:color w:val="C0504D"/>
      <w:u w:val="single"/>
      <w:lang w:val="en-GB"/>
    </w:rPr>
  </w:style>
  <w:style w:type="paragraph" w:customStyle="1" w:styleId="Ttulodocumento2">
    <w:name w:val="Título documento 2"/>
    <w:basedOn w:val="Normal"/>
    <w:uiPriority w:val="99"/>
    <w:semiHidden/>
    <w:rsid w:val="00691F3B"/>
    <w:pPr>
      <w:tabs>
        <w:tab w:val="left" w:pos="720"/>
      </w:tabs>
      <w:jc w:val="center"/>
    </w:pPr>
    <w:rPr>
      <w:rFonts w:ascii="Times New Roman" w:eastAsia="Times New Roman" w:hAnsi="Times New Roman"/>
      <w:sz w:val="22"/>
      <w:szCs w:val="20"/>
      <w:u w:val="single"/>
      <w:lang w:eastAsia="es-ES"/>
    </w:rPr>
  </w:style>
  <w:style w:type="table" w:styleId="ColorfulGrid">
    <w:name w:val="Colorful Grid"/>
    <w:basedOn w:val="TableNormal"/>
    <w:uiPriority w:val="73"/>
    <w:rsid w:val="00B6515F"/>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B6515F"/>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B6515F"/>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B6515F"/>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B6515F"/>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B6515F"/>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B6515F"/>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B6515F"/>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B6515F"/>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B6515F"/>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B6515F"/>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B6515F"/>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B6515F"/>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B6515F"/>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B6515F"/>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B6515F"/>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B6515F"/>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B6515F"/>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B6515F"/>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B6515F"/>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B6515F"/>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B6515F"/>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B6515F"/>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B6515F"/>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B6515F"/>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B6515F"/>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B6515F"/>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B6515F"/>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B6515F"/>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B6515F"/>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B6515F"/>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B6515F"/>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B6515F"/>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B6515F"/>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B6515F"/>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B6515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B6515F"/>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B6515F"/>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B6515F"/>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B6515F"/>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B6515F"/>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B6515F"/>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B6515F"/>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B6515F"/>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B6515F"/>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B6515F"/>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B6515F"/>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B6515F"/>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B6515F"/>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B6515F"/>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B6515F"/>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B6515F"/>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B6515F"/>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B6515F"/>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B6515F"/>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B6515F"/>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B6515F"/>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B6515F"/>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B6515F"/>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B6515F"/>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B6515F"/>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B6515F"/>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B6515F"/>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B6515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B6515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B6515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B6515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B6515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B6515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B6515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B6515F"/>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B6515F"/>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B6515F"/>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B6515F"/>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B6515F"/>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B6515F"/>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B6515F"/>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B6515F"/>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B6515F"/>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B6515F"/>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B6515F"/>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B6515F"/>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B6515F"/>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B6515F"/>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B6515F"/>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B6515F"/>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B6515F"/>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B6515F"/>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B6515F"/>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B6515F"/>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B6515F"/>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B6515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B6515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B6515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B6515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B6515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B6515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B6515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B6515F"/>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B6515F"/>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B6515F"/>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B6515F"/>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B6515F"/>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B6515F"/>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B6515F"/>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B6515F"/>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B6515F"/>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B6515F"/>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B6515F"/>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B6515F"/>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B6515F"/>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B6515F"/>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B6515F"/>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B6515F"/>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B6515F"/>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B6515F"/>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B6515F"/>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B6515F"/>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B6515F"/>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B6515F"/>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B6515F"/>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B6515F"/>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B6515F"/>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B6515F"/>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B6515F"/>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B6515F"/>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B6515F"/>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B6515F"/>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B6515F"/>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B6515F"/>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B6515F"/>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B6515F"/>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B6515F"/>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B6515F"/>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B6515F"/>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B6515F"/>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B6515F"/>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B6515F"/>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B6515F"/>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B6515F"/>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B6515F"/>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B6515F"/>
    <w:pPr>
      <w:spacing w:after="240"/>
      <w:jc w:val="center"/>
    </w:pPr>
    <w:rPr>
      <w:color w:val="006283"/>
    </w:rPr>
  </w:style>
  <w:style w:type="paragraph" w:styleId="Revision">
    <w:name w:val="Revision"/>
    <w:hidden/>
    <w:uiPriority w:val="99"/>
    <w:semiHidden/>
    <w:rsid w:val="001A1D5E"/>
    <w:rPr>
      <w:rFonts w:ascii="Verdana" w:hAnsi="Verdana"/>
      <w:sz w:val="18"/>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www.ica.gov.co/" TargetMode="Externa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3.xml" /><Relationship Id="rId16" Type="http://schemas.openxmlformats.org/officeDocument/2006/relationships/footer" Target="footer3.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www.ica.gov.co/getattachment/f9a46d92-614e-4994-9a11-f8e4e09883b0/2026R00012996.aspx" TargetMode="External" /><Relationship Id="rId6" Type="http://schemas.openxmlformats.org/officeDocument/2006/relationships/hyperlink" Target="https://members.wto.org/crnattachments/2026/SPS/COL/26_03530_00_s.pdf" TargetMode="External" /><Relationship Id="rId7" Type="http://schemas.openxmlformats.org/officeDocument/2006/relationships/hyperlink" Target="mailto:puntocontacto@mincit.gov.co" TargetMode="External" /><Relationship Id="rId8" Type="http://schemas.openxmlformats.org/officeDocument/2006/relationships/hyperlink" Target="http://www.mincit.gov.co/" TargetMode="External" /><Relationship Id="rId9" Type="http://schemas.openxmlformats.org/officeDocument/2006/relationships/hyperlink" Target="mailto:asuntos.internacionales@ica.gov.co"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ef48b33b-7936-4c66-8979-4abf91d9e786</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1DAD3C86-AAE8-4C0B-A654-ACCBD70B5DA2}">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87</TotalTime>
  <Pages>2</Pages>
  <Words>703</Words>
  <Characters>4011</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OMC - WTO</Company>
  <LinksUpToDate>false</LinksUpToDate>
  <CharactersWithSpaces>4705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Carandang, Edward</dc:creator>
  <dc:description>LDIMD - DTU</dc:description>
  <cp:lastModifiedBy>Rivera, Marcela</cp:lastModifiedBy>
  <cp:revision>14</cp:revision>
  <cp:lastPrinted>2026-07-08T12:04:00Z</cp:lastPrinted>
  <dcterms:created xsi:type="dcterms:W3CDTF">2026-07-08T07:28:00Z</dcterms:created>
  <dcterms:modified xsi:type="dcterms:W3CDTF">2026-07-09T07:23:00Z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G/SPS/N/COL/425/Add.1</vt:lpwstr>
  </property>
  <property fmtid="{D5CDD505-2E9C-101B-9397-08002B2CF9AE}" pid="3" name="TitusGUID">
    <vt:lpwstr>ef48b33b-7936-4c66-8979-4abf91d9e786</vt:lpwstr>
  </property>
  <property fmtid="{D5CDD505-2E9C-101B-9397-08002B2CF9AE}" pid="4" name="WTOCLASSIFICATION">
    <vt:lpwstr>WTO OFFICIAL</vt:lpwstr>
  </property>
</Properties>
</file>