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12D43BD1" w14:textId="77777777">
      <w:pPr>
        <w:pStyle w:val="Title"/>
        <w:rPr>
          <w:caps w:val="0"/>
          <w:kern w:val="0"/>
        </w:rPr>
      </w:pPr>
      <w:r w:rsidRPr="002E75EE">
        <w:rPr>
          <w:caps w:val="0"/>
          <w:kern w:val="0"/>
        </w:rPr>
        <w:t>NOTIFICATION</w:t>
      </w:r>
    </w:p>
    <w:p w:rsidR="00900970" w:rsidRPr="002E75EE" w:rsidP="002E75EE" w14:paraId="7307857B"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56C82B4" w14:textId="77777777" w:rsidTr="009A6033">
        <w:tblPrEx>
          <w:tblW w:w="5000" w:type="pct"/>
          <w:tblLayout w:type="fixed"/>
          <w:tblLook w:val="0000"/>
        </w:tblPrEx>
        <w:tc>
          <w:tcPr>
            <w:tcW w:w="707" w:type="dxa"/>
            <w:tcBorders>
              <w:bottom w:val="single" w:sz="6" w:space="0" w:color="auto"/>
            </w:tcBorders>
          </w:tcPr>
          <w:p w:rsidR="00900970" w:rsidRPr="002E75EE" w:rsidP="002E75EE" w14:paraId="0298C79C"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3A2E4BF7" w14:textId="77777777">
            <w:pPr>
              <w:spacing w:before="120" w:after="120"/>
            </w:pPr>
            <w:r w:rsidRPr="002E75EE">
              <w:rPr>
                <w:b/>
              </w:rPr>
              <w:t>Notifying Member:</w:t>
            </w:r>
            <w:r w:rsidRPr="00697A30">
              <w:t xml:space="preserve"> </w:t>
            </w:r>
            <w:r w:rsidRPr="00697A30">
              <w:rPr>
                <w:u w:val="single"/>
              </w:rPr>
              <w:t>ISRAEL</w:t>
            </w:r>
          </w:p>
          <w:p w:rsidR="00900970" w:rsidRPr="002E75EE" w:rsidP="002E75EE" w14:paraId="1D252797" w14:textId="77777777">
            <w:pPr>
              <w:spacing w:after="120"/>
            </w:pPr>
            <w:r w:rsidRPr="002E75EE">
              <w:rPr>
                <w:b/>
                <w:bCs/>
              </w:rPr>
              <w:t>If applicable, name of local government involved:</w:t>
            </w:r>
            <w:r w:rsidRPr="00697A30">
              <w:rPr>
                <w:bCs/>
              </w:rPr>
              <w:t xml:space="preserve"> </w:t>
            </w:r>
          </w:p>
        </w:tc>
      </w:tr>
      <w:tr w14:paraId="283F396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EDF0BBC"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6DD1E4B1" w14:textId="77777777">
            <w:pPr>
              <w:spacing w:before="120" w:after="120"/>
            </w:pPr>
            <w:r w:rsidRPr="002E75EE">
              <w:rPr>
                <w:b/>
              </w:rPr>
              <w:t>Agency responsible:</w:t>
            </w:r>
            <w:r w:rsidRPr="00697A30">
              <w:t xml:space="preserve"> Health Regulation Directorate (Food, Alcoholic Beverages and Cosmetics), Ministry of Health</w:t>
            </w:r>
          </w:p>
        </w:tc>
      </w:tr>
      <w:tr w14:paraId="7EF5B86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C8951C6"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5B12E55B" w14:textId="362429A1">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w:t>
            </w:r>
            <w:r w:rsidRPr="00697A30" w:rsidR="002A068F">
              <w:t xml:space="preserve">Edible </w:t>
            </w:r>
            <w:r w:rsidR="002A068F">
              <w:t>v</w:t>
            </w:r>
            <w:r w:rsidRPr="00697A30" w:rsidR="002A068F">
              <w:t xml:space="preserve">egetables </w:t>
            </w:r>
            <w:r w:rsidR="002A068F">
              <w:t>a</w:t>
            </w:r>
            <w:r w:rsidRPr="00697A30" w:rsidR="002A068F">
              <w:t xml:space="preserve">nd </w:t>
            </w:r>
            <w:r w:rsidR="002A068F">
              <w:t>c</w:t>
            </w:r>
            <w:r w:rsidRPr="00697A30" w:rsidR="002A068F">
              <w:t xml:space="preserve">ertain </w:t>
            </w:r>
            <w:r w:rsidR="002A068F">
              <w:t>r</w:t>
            </w:r>
            <w:r w:rsidRPr="00697A30" w:rsidR="002A068F">
              <w:t xml:space="preserve">oots </w:t>
            </w:r>
            <w:r w:rsidR="002A068F">
              <w:t>a</w:t>
            </w:r>
            <w:r w:rsidRPr="00697A30" w:rsidR="002A068F">
              <w:t xml:space="preserve">nd </w:t>
            </w:r>
            <w:r w:rsidR="002A068F">
              <w:t>t</w:t>
            </w:r>
            <w:r w:rsidRPr="00697A30" w:rsidR="002A068F">
              <w:t xml:space="preserve">ubers </w:t>
            </w:r>
            <w:r w:rsidRPr="00697A30">
              <w:t xml:space="preserve">(HS code(s): 07); </w:t>
            </w:r>
            <w:r w:rsidRPr="00697A30" w:rsidR="002A068F">
              <w:t xml:space="preserve">Edible </w:t>
            </w:r>
            <w:r w:rsidR="002A068F">
              <w:t>f</w:t>
            </w:r>
            <w:r w:rsidRPr="00697A30" w:rsidR="002A068F">
              <w:t xml:space="preserve">ruit </w:t>
            </w:r>
            <w:r w:rsidR="002A068F">
              <w:t>a</w:t>
            </w:r>
            <w:r w:rsidRPr="00697A30" w:rsidR="002A068F">
              <w:t xml:space="preserve">nd </w:t>
            </w:r>
            <w:r w:rsidR="002A068F">
              <w:t>n</w:t>
            </w:r>
            <w:r w:rsidRPr="00697A30" w:rsidR="002A068F">
              <w:t xml:space="preserve">uts; Peel </w:t>
            </w:r>
            <w:r w:rsidR="002A068F">
              <w:t>o</w:t>
            </w:r>
            <w:r w:rsidRPr="00697A30" w:rsidR="002A068F">
              <w:t xml:space="preserve">f </w:t>
            </w:r>
            <w:r w:rsidR="002A068F">
              <w:t>c</w:t>
            </w:r>
            <w:r w:rsidRPr="00697A30" w:rsidR="002A068F">
              <w:t xml:space="preserve">itrus </w:t>
            </w:r>
            <w:r w:rsidR="002A068F">
              <w:t>f</w:t>
            </w:r>
            <w:r w:rsidRPr="00697A30" w:rsidR="002A068F">
              <w:t xml:space="preserve">ruit </w:t>
            </w:r>
            <w:r w:rsidR="002A068F">
              <w:t>o</w:t>
            </w:r>
            <w:r w:rsidRPr="00697A30" w:rsidR="002A068F">
              <w:t xml:space="preserve">r </w:t>
            </w:r>
            <w:r w:rsidR="002A068F">
              <w:t>m</w:t>
            </w:r>
            <w:r w:rsidRPr="00697A30" w:rsidR="002A068F">
              <w:t xml:space="preserve">elons </w:t>
            </w:r>
            <w:r w:rsidRPr="00697A30">
              <w:t xml:space="preserve">(HS code(s): 08); </w:t>
            </w:r>
            <w:r w:rsidRPr="00697A30" w:rsidR="002A068F">
              <w:t xml:space="preserve">Coffee, </w:t>
            </w:r>
            <w:r w:rsidR="002A068F">
              <w:t>t</w:t>
            </w:r>
            <w:r w:rsidRPr="00697A30" w:rsidR="002A068F">
              <w:t xml:space="preserve">ea, </w:t>
            </w:r>
            <w:r w:rsidR="002A068F">
              <w:t>m</w:t>
            </w:r>
            <w:r w:rsidRPr="00697A30" w:rsidR="002A068F">
              <w:t xml:space="preserve">até </w:t>
            </w:r>
            <w:r w:rsidR="002A068F">
              <w:t>a</w:t>
            </w:r>
            <w:r w:rsidRPr="00697A30" w:rsidR="002A068F">
              <w:t xml:space="preserve">nd </w:t>
            </w:r>
            <w:r w:rsidR="002A068F">
              <w:t>s</w:t>
            </w:r>
            <w:r w:rsidRPr="00697A30" w:rsidR="002A068F">
              <w:t>pices</w:t>
            </w:r>
            <w:r w:rsidRPr="00697A30">
              <w:t xml:space="preserve"> (HS code(s): 09); C</w:t>
            </w:r>
            <w:r w:rsidRPr="00697A30" w:rsidR="002A068F">
              <w:t>ereals</w:t>
            </w:r>
            <w:r w:rsidRPr="00697A30">
              <w:t xml:space="preserve"> (HS code(s): 10); </w:t>
            </w:r>
            <w:r w:rsidR="002A068F">
              <w:t>P</w:t>
            </w:r>
            <w:r w:rsidRPr="00697A30" w:rsidR="002A068F">
              <w:t>roducts of the milling industry</w:t>
            </w:r>
            <w:r w:rsidRPr="00697A30">
              <w:t>; M</w:t>
            </w:r>
            <w:r w:rsidRPr="00697A30" w:rsidR="002A068F">
              <w:t>alt</w:t>
            </w:r>
            <w:r w:rsidRPr="00697A30">
              <w:t>; S</w:t>
            </w:r>
            <w:r w:rsidRPr="00697A30" w:rsidR="002A068F">
              <w:t>tarches</w:t>
            </w:r>
            <w:r w:rsidRPr="00697A30">
              <w:t>; I</w:t>
            </w:r>
            <w:r w:rsidRPr="00697A30" w:rsidR="002A068F">
              <w:t>nulin</w:t>
            </w:r>
            <w:r w:rsidRPr="00697A30">
              <w:t xml:space="preserve">; </w:t>
            </w:r>
            <w:r w:rsidR="002A068F">
              <w:t>W</w:t>
            </w:r>
            <w:r w:rsidRPr="00697A30" w:rsidR="002A068F">
              <w:t xml:space="preserve">heat gluten </w:t>
            </w:r>
            <w:r w:rsidRPr="00697A30">
              <w:t xml:space="preserve">(HS code(s): 11); </w:t>
            </w:r>
            <w:r w:rsidR="002A068F">
              <w:t>O</w:t>
            </w:r>
            <w:r w:rsidRPr="00697A30" w:rsidR="002A068F">
              <w:t>il seeds and oleaginous fruits</w:t>
            </w:r>
            <w:r w:rsidRPr="00697A30">
              <w:t xml:space="preserve">; </w:t>
            </w:r>
            <w:r w:rsidR="002A068F">
              <w:t>M</w:t>
            </w:r>
            <w:r w:rsidRPr="00697A30" w:rsidR="002A068F">
              <w:t xml:space="preserve">iscellaneous grains, seeds and fruit; </w:t>
            </w:r>
            <w:r w:rsidR="002A068F">
              <w:t>I</w:t>
            </w:r>
            <w:r w:rsidRPr="00697A30" w:rsidR="002A068F">
              <w:t xml:space="preserve">ndustrial or medicinal plants; </w:t>
            </w:r>
            <w:r w:rsidR="002A068F">
              <w:t>S</w:t>
            </w:r>
            <w:r w:rsidRPr="00697A30" w:rsidR="002A068F">
              <w:t>traw and fodder</w:t>
            </w:r>
            <w:r w:rsidRPr="00697A30">
              <w:t xml:space="preserve"> (HS code(s): 12); </w:t>
            </w:r>
            <w:r w:rsidR="00D20054">
              <w:t>P</w:t>
            </w:r>
            <w:r w:rsidRPr="00697A30" w:rsidR="00D20054">
              <w:t xml:space="preserve">reparations of cereals, flour, starch or milk; </w:t>
            </w:r>
            <w:r w:rsidR="00D20054">
              <w:t>P</w:t>
            </w:r>
            <w:r w:rsidRPr="00697A30" w:rsidR="00D20054">
              <w:t>astrycooks' products</w:t>
            </w:r>
            <w:r w:rsidRPr="00697A30">
              <w:t xml:space="preserve"> (HS</w:t>
            </w:r>
            <w:r w:rsidR="00510859">
              <w:t> </w:t>
            </w:r>
            <w:r w:rsidRPr="00697A30">
              <w:t xml:space="preserve">code(s): 19); </w:t>
            </w:r>
            <w:r w:rsidR="00D20054">
              <w:t>P</w:t>
            </w:r>
            <w:r w:rsidRPr="00697A30" w:rsidR="00D20054">
              <w:t xml:space="preserve">reparations of vegetables, fruit, nuts or other parts of plants </w:t>
            </w:r>
            <w:r w:rsidRPr="00697A30">
              <w:t>(HS</w:t>
            </w:r>
            <w:r w:rsidR="001F1046">
              <w:t> </w:t>
            </w:r>
            <w:r w:rsidRPr="00697A30">
              <w:t xml:space="preserve">code(s): 20); </w:t>
            </w:r>
            <w:r w:rsidR="00D20054">
              <w:t>B</w:t>
            </w:r>
            <w:r w:rsidRPr="00697A30" w:rsidR="00D20054">
              <w:t xml:space="preserve">everages, spirits and vinegar </w:t>
            </w:r>
            <w:r w:rsidRPr="00697A30">
              <w:t xml:space="preserve">(HS code(s): 22); </w:t>
            </w:r>
            <w:r w:rsidR="00D20054">
              <w:t>R</w:t>
            </w:r>
            <w:r w:rsidRPr="00697A30" w:rsidR="00D20054">
              <w:t xml:space="preserve">esidues and waste from the food industries; </w:t>
            </w:r>
            <w:r w:rsidR="00D20054">
              <w:t>P</w:t>
            </w:r>
            <w:r w:rsidRPr="00697A30" w:rsidR="00D20054">
              <w:t xml:space="preserve">repared animal fodder </w:t>
            </w:r>
            <w:r w:rsidRPr="00697A30">
              <w:t xml:space="preserve">(HS code(s): 23); Soil quality. </w:t>
            </w:r>
            <w:r w:rsidRPr="00697A30">
              <w:t>Pedology</w:t>
            </w:r>
            <w:r w:rsidRPr="00697A30">
              <w:t xml:space="preserve"> (ICS code(s): 13.080); Pesticides and other agrochemicals (ICS code(s): 65.100); Animal feeding stuffs (ICS code(s): 65.120); Food technology (ICS code(s): 67)</w:t>
            </w:r>
          </w:p>
        </w:tc>
      </w:tr>
      <w:tr w14:paraId="0961D1F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3AF901F"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7138CD4D"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2B28ED39"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5C216D0F"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72678B1A"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8C17BDA"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01B922BB" w14:textId="00C4C4AC">
            <w:pPr>
              <w:spacing w:before="120" w:after="120"/>
            </w:pPr>
            <w:r w:rsidRPr="002E75EE">
              <w:rPr>
                <w:b/>
              </w:rPr>
              <w:t>Title of the notified document:</w:t>
            </w:r>
            <w:r w:rsidRPr="00697A30">
              <w:t xml:space="preserve"> Public Health Protection Notice (Food) (Amendment of the Appendix II A)</w:t>
            </w:r>
            <w:r w:rsidR="002A068F">
              <w:t xml:space="preserve"> </w:t>
            </w:r>
            <w:r w:rsidRPr="00697A30">
              <w:t>(Expansion in the Annexes to the European Union Directives) (Regulation EC 396/2005 - Maximum Residue Levels of Pesticides), 5786-2026</w:t>
            </w:r>
            <w:r w:rsidRPr="002E75EE" w:rsidR="003A352F">
              <w:rPr>
                <w:bCs/>
              </w:rPr>
              <w:t>.</w:t>
            </w:r>
            <w:r w:rsidRPr="002E75EE">
              <w:rPr>
                <w:b/>
              </w:rPr>
              <w:t xml:space="preserve"> Language(s):</w:t>
            </w:r>
            <w:r w:rsidRPr="00697A30">
              <w:t xml:space="preserve"> Hebrew</w:t>
            </w:r>
            <w:r w:rsidRPr="002E75EE" w:rsidR="003A352F">
              <w:rPr>
                <w:bCs/>
              </w:rPr>
              <w:t>.</w:t>
            </w:r>
            <w:r w:rsidRPr="002E75EE">
              <w:t xml:space="preserve"> </w:t>
            </w:r>
            <w:r w:rsidRPr="002E75EE">
              <w:rPr>
                <w:b/>
              </w:rPr>
              <w:t>Number of pages:</w:t>
            </w:r>
            <w:r w:rsidRPr="00697A30">
              <w:t xml:space="preserve"> 31</w:t>
            </w:r>
          </w:p>
          <w:p w:rsidR="00900970" w:rsidRPr="002E75EE" w:rsidP="002A068F" w14:paraId="36760CD1" w14:textId="77777777">
            <w:hyperlink r:id="rId5" w:tgtFrame="_blank" w:history="1">
              <w:r w:rsidRPr="002E75EE">
                <w:rPr>
                  <w:color w:val="0000FF"/>
                  <w:u w:val="single"/>
                </w:rPr>
                <w:t>https://members.wto.org/crnattachments/2026/SPS/ISR/26_03463_00_x.pdf</w:t>
              </w:r>
            </w:hyperlink>
          </w:p>
          <w:p w:rsidR="00900970" w:rsidRPr="002E75EE" w:rsidP="002E75EE" w14:paraId="69D68032" w14:textId="77777777">
            <w:hyperlink r:id="rId6" w:tgtFrame="_blank" w:history="1">
              <w:r w:rsidRPr="002E75EE">
                <w:rPr>
                  <w:color w:val="0000FF"/>
                  <w:u w:val="single"/>
                </w:rPr>
                <w:t>https://members.wto.org/crnattachments/2026/SPS/ISR/26_03463_01_x.pdf</w:t>
              </w:r>
            </w:hyperlink>
          </w:p>
          <w:p w:rsidR="00900970" w:rsidRPr="002E75EE" w:rsidP="002E75EE" w14:paraId="6500FFF0" w14:textId="77777777">
            <w:pPr>
              <w:spacing w:after="120"/>
            </w:pPr>
            <w:hyperlink r:id="rId7" w:tgtFrame="_blank" w:history="1">
              <w:r w:rsidRPr="002E75EE">
                <w:rPr>
                  <w:color w:val="0000FF"/>
                  <w:u w:val="single"/>
                </w:rPr>
                <w:t>https://members.wto.org/crnattachments/2026/SPS/ISR/26_03463_00_e.pdf</w:t>
              </w:r>
            </w:hyperlink>
          </w:p>
        </w:tc>
      </w:tr>
      <w:tr w14:paraId="640EEB3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9505A63"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6AA837D7" w14:textId="4CB44C92">
            <w:pPr>
              <w:spacing w:before="120" w:after="120"/>
            </w:pPr>
            <w:r w:rsidRPr="002E75EE">
              <w:rPr>
                <w:b/>
              </w:rPr>
              <w:t>Description of content:</w:t>
            </w:r>
            <w:r w:rsidRPr="00697A30">
              <w:t xml:space="preserve"> The provisions of Sections 3A(f)(2), (g) and (g1) of the Public Health Protection (Food) Law, 5776 – 2015 (hereinafter – the Law) allow the Minister of Health to determine by order, extensions to the adopted provisions in Appendix II A, after receiving the approval of the Israeli Parl</w:t>
            </w:r>
            <w:r w:rsidR="004A5227">
              <w:t>iament</w:t>
            </w:r>
            <w:r w:rsidRPr="00697A30">
              <w:t xml:space="preserve"> (Knesset) Health Committee and consultation with the Professional Advisory Committee, but without receiving the recommendation of the Exceptions Committee, provided that these are extensions that permit or enable the use of a process, food product, substance or quantities beyond what is permitted under an annex to an adopted provision.</w:t>
            </w:r>
          </w:p>
          <w:p w:rsidR="001D4BD1" w:rsidRPr="00697A30" w:rsidP="002E75EE" w14:paraId="527335EE" w14:textId="77777777">
            <w:pPr>
              <w:spacing w:before="120" w:after="120"/>
            </w:pPr>
            <w:r w:rsidRPr="00697A30">
              <w:t xml:space="preserve">Following </w:t>
            </w:r>
            <w:r w:rsidRPr="00697A30">
              <w:t>the aforementioned, after</w:t>
            </w:r>
            <w:r w:rsidRPr="00697A30">
              <w:t xml:space="preserve"> the Professional Advisory Committee has delivered its recommendations to the Minister and in accordance with these recommendations, the Minister requests to determine by order the extensions to the annexes to the adopted </w:t>
            </w:r>
            <w:r w:rsidRPr="00697A30">
              <w:t>European Union Regulation No. 396/2005, which concerns maximum levels of pesticide residues (hereinafter – the Extension Order). The Extension Order proposes to determine extended maximum residue levels of certain pesticides in relation to certain crops, beyond the levels set out in Appendices II to V to Regulation 396/2005, all as detailed in the appendices to the draft proposed order.</w:t>
            </w:r>
          </w:p>
          <w:p w:rsidR="001D4BD1" w:rsidRPr="00697A30" w:rsidP="002E75EE" w14:paraId="28E8CAD9" w14:textId="0C211735">
            <w:pPr>
              <w:spacing w:before="120" w:after="120"/>
            </w:pPr>
            <w:r w:rsidRPr="00697A30">
              <w:t>In order for</w:t>
            </w:r>
            <w:r w:rsidRPr="00697A30">
              <w:t xml:space="preserve"> the provisions of the extension order to apply and prevail over the provisions adopted in Regulation 396/2005, they must be set out in Column C, Item (4) of Appendix</w:t>
            </w:r>
            <w:r w:rsidR="00723CBB">
              <w:t> </w:t>
            </w:r>
            <w:r w:rsidRPr="00697A30">
              <w:t>II A to the Law, in accordance with the provisions of Section 3A(a4) of the Law. Therefore, it is proposed in this draft order to amend Appendix II A to the Law as stated above, subject to receiving the approval of the Knesset Health Committee under Section</w:t>
            </w:r>
            <w:r w:rsidR="00723CBB">
              <w:t> </w:t>
            </w:r>
            <w:r w:rsidRPr="00697A30">
              <w:t>3A(g) of the Law, so that the changes that the Minister requested to be set out in the extension order are incorporated therein. This is done by amending Item 4 under Column C of Appendix II A to the Law and referring to the provisions of the extension order, so that the provisions of the extension order regarding the maximum residue levels of pesticides set out there in relation to certain crops, will apply in the place set out in the appendices to the regulation 396/2005, as amended.</w:t>
            </w:r>
          </w:p>
          <w:p w:rsidR="001D4BD1" w:rsidRPr="00697A30" w:rsidP="002E75EE" w14:paraId="05BAA314" w14:textId="289BC428">
            <w:pPr>
              <w:spacing w:before="120" w:after="120"/>
            </w:pPr>
            <w:r w:rsidRPr="00697A30">
              <w:t>According to Amendment No. 10 to the Public Health Protection (Food) Law, 2015, under Column A - Exclusions and Applicability of Local Food Legislation, Section 4 - Regulation 396/2005, it is stated: "1</w:t>
            </w:r>
            <w:r w:rsidR="004A5227">
              <w:t xml:space="preserve"> </w:t>
            </w:r>
            <w:r w:rsidRPr="00697A30">
              <w:t>- The provisions of the regulation shall not apply to fresh fruits, fresh vegetables, raw meat, raw milk, honey, fresh eggs in their shells;"</w:t>
            </w:r>
            <w:r w:rsidR="00723CBB">
              <w:t>.</w:t>
            </w:r>
          </w:p>
        </w:tc>
      </w:tr>
      <w:tr w14:paraId="42A4805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B636D1C"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205D9EDE" w14:textId="77777777">
            <w:pPr>
              <w:spacing w:before="120" w:after="120"/>
            </w:pPr>
            <w:r w:rsidRPr="002E75EE">
              <w:rPr>
                <w:b/>
              </w:rPr>
              <w:t>Objective and rationale: [X] food safety, [X] animal health, [X] plant protection, [X] protect humans from animal/plant pest or disease, [X] protect territory from other damage from pests.</w:t>
            </w:r>
            <w:r w:rsidRPr="00697A30">
              <w:t xml:space="preserve"> </w:t>
            </w:r>
          </w:p>
        </w:tc>
      </w:tr>
      <w:tr w14:paraId="081F37F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BDD6832"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37F31C08" w14:textId="77777777">
            <w:pPr>
              <w:spacing w:before="120" w:after="120"/>
            </w:pPr>
            <w:r w:rsidRPr="002E75EE">
              <w:rPr>
                <w:b/>
              </w:rPr>
              <w:t>Is there a relevant international standard? If so, identify the standard:</w:t>
            </w:r>
          </w:p>
          <w:p w:rsidR="00900970" w:rsidRPr="002E75EE" w:rsidP="002E75EE" w14:paraId="04873EE5"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53847E74"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1CF408E0"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59053FF5" w14:textId="77777777">
            <w:pPr>
              <w:spacing w:after="120"/>
              <w:ind w:left="720" w:hanging="720"/>
              <w:rPr>
                <w:b/>
              </w:rPr>
            </w:pPr>
            <w:r w:rsidRPr="002E75EE">
              <w:rPr>
                <w:b/>
              </w:rPr>
              <w:t>[X]</w:t>
            </w:r>
            <w:r w:rsidRPr="002E75EE">
              <w:rPr>
                <w:b/>
              </w:rPr>
              <w:tab/>
              <w:t>None</w:t>
            </w:r>
          </w:p>
          <w:p w:rsidR="00900970" w:rsidRPr="002E75EE" w:rsidP="002E75EE" w14:paraId="397377E4" w14:textId="77777777">
            <w:pPr>
              <w:spacing w:after="120"/>
              <w:rPr>
                <w:b/>
              </w:rPr>
            </w:pPr>
            <w:r w:rsidRPr="002E75EE">
              <w:rPr>
                <w:b/>
              </w:rPr>
              <w:t>Does this proposed regulation conform to the relevant international standard?</w:t>
            </w:r>
          </w:p>
          <w:p w:rsidR="00900970" w:rsidRPr="002E75EE" w:rsidP="002E75EE" w14:paraId="1DCB3029" w14:textId="77777777">
            <w:pPr>
              <w:spacing w:after="120"/>
              <w:rPr>
                <w:b/>
              </w:rPr>
            </w:pPr>
            <w:r w:rsidRPr="002E75EE">
              <w:rPr>
                <w:b/>
              </w:rPr>
              <w:t>[ ]</w:t>
            </w:r>
            <w:r w:rsidRPr="002E75EE">
              <w:rPr>
                <w:b/>
              </w:rPr>
              <w:t xml:space="preserve"> Yes</w:t>
            </w:r>
            <w:r w:rsidRPr="002E75EE">
              <w:rPr>
                <w:b/>
              </w:rPr>
              <w:t xml:space="preserve">   [</w:t>
            </w:r>
            <w:r w:rsidRPr="002E75EE">
              <w:rPr>
                <w:b/>
              </w:rPr>
              <w:t xml:space="preserve"> ] No</w:t>
            </w:r>
          </w:p>
          <w:p w:rsidR="00900970" w:rsidP="002E75EE" w14:paraId="17034F91" w14:textId="77777777">
            <w:r w:rsidRPr="002E75EE">
              <w:rPr>
                <w:b/>
              </w:rPr>
              <w:t>If no, describe, whenever possible, how and why it deviates from the international standard:</w:t>
            </w:r>
            <w:r w:rsidRPr="00697A30">
              <w:t xml:space="preserve"> The aforementioned expansions were determined after receiving the position of the professional advisory committee, which included representatives of many professional entities, in accordance with the composition established by law, who presented the various aspects regarding this issue: the Ministry of Health, the Food Service, the Ministry of Agriculture, the Ministry of Economy and relevant representatives from the public - experts and representatives of food producer organizations, food marketers, food importers and farmers. As part of the committee's examination, the risks and benefits associated with this process were presented and examined, for each residue in a particular food as detailed in the expansion order. Among other things, the dangers of pesticides to public health were examined, with an emphasis on sensitive populations such as infants and children; the dangers of pesticides to the environment; the degree of effectiveness of the pesticide and the agricultural need for it; the possible exposure to the public, with reference to the type of pesticide, its use and more. It should also be noted that this examination was conducted while paying attention to the differences between Israel and Europe </w:t>
            </w:r>
            <w:r w:rsidRPr="00697A30">
              <w:t>with regard to</w:t>
            </w:r>
            <w:r w:rsidRPr="00697A30">
              <w:t xml:space="preserve"> climate, environmental conditions, and public exposure.</w:t>
            </w:r>
          </w:p>
          <w:p w:rsidR="00884148" w:rsidRPr="002E75EE" w:rsidP="002E75EE" w14:paraId="63071866" w14:textId="77777777"/>
          <w:p w:rsidR="001D4BD1" w:rsidRPr="00697A30" w:rsidP="002E75EE" w14:paraId="751029C4" w14:textId="77777777">
            <w:pPr>
              <w:spacing w:after="120"/>
            </w:pPr>
            <w:r w:rsidRPr="00697A30">
              <w:t xml:space="preserve">In accordance with the considerations of the advisory committee, the main purpose of which is to examine the risk levels of the substances, in balance with the agricultural needs in Israel and taking into account the research and regulations in the world in the field, a temporary provision was established according to which, for limited periods of time, as appropriate, extended maximum residue levels will apply to pesticides and </w:t>
            </w:r>
            <w:r w:rsidRPr="00697A30">
              <w:t xml:space="preserve">certain crops, higher than those set out in the annexes to the adopted regulation. This is divided into 6 time periods. The </w:t>
            </w:r>
            <w:r w:rsidRPr="00697A30">
              <w:t>aforementioned time</w:t>
            </w:r>
            <w:r w:rsidRPr="00697A30">
              <w:t xml:space="preserve"> periods in relation to the extended residue levels attributed to them, as appropriate, reflect the correct balance between the extent of consumer exposure to the substances and their danger and the organization periods required for farmers in Israel.</w:t>
            </w:r>
          </w:p>
        </w:tc>
      </w:tr>
      <w:tr w14:paraId="0E61A88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0B2F0FF" w14:textId="77777777">
            <w:pPr>
              <w:spacing w:before="120" w:after="120"/>
              <w:jc w:val="left"/>
            </w:pPr>
            <w:r w:rsidRPr="002E75EE">
              <w:rPr>
                <w:b/>
              </w:rPr>
              <w:t>9.</w:t>
            </w:r>
          </w:p>
        </w:tc>
        <w:tc>
          <w:tcPr>
            <w:tcW w:w="8320" w:type="dxa"/>
            <w:tcBorders>
              <w:top w:val="single" w:sz="6" w:space="0" w:color="auto"/>
              <w:bottom w:val="single" w:sz="6" w:space="0" w:color="auto"/>
            </w:tcBorders>
          </w:tcPr>
          <w:p w:rsidR="00900970" w:rsidRPr="002E75EE" w:rsidP="002E75EE" w14:paraId="5BD4408D" w14:textId="05623A63">
            <w:pPr>
              <w:spacing w:before="120"/>
            </w:pPr>
            <w:r w:rsidRPr="002E75EE">
              <w:rPr>
                <w:b/>
              </w:rPr>
              <w:t>Other relevant documents and language(s) in which these are available:</w:t>
            </w:r>
            <w:r w:rsidRPr="00697A30">
              <w:t xml:space="preserve"> A </w:t>
            </w:r>
            <w:r w:rsidRPr="00697A30" w:rsidR="001F1046">
              <w:t>translation</w:t>
            </w:r>
            <w:r w:rsidRPr="00697A30">
              <w:t xml:space="preserve"> to the Draft Order on the Protection of Public Health, where the </w:t>
            </w:r>
            <w:r w:rsidRPr="00697A30" w:rsidR="001F1046">
              <w:t>a</w:t>
            </w:r>
            <w:r w:rsidR="001F1046">
              <w:t>m</w:t>
            </w:r>
            <w:r w:rsidRPr="00697A30" w:rsidR="001F1046">
              <w:t>endments</w:t>
            </w:r>
            <w:r w:rsidRPr="00697A30">
              <w:t xml:space="preserve"> in the (changes in the maximum residue levels of pesticides) law are described in detail.</w:t>
            </w:r>
          </w:p>
          <w:p w:rsidR="001D4BD1" w:rsidRPr="00697A30" w:rsidP="002E75EE" w14:paraId="78BD39DC" w14:textId="20386C20">
            <w:pPr>
              <w:spacing w:after="120"/>
            </w:pPr>
            <w:r w:rsidRPr="00697A30">
              <w:rPr>
                <w:bCs/>
              </w:rPr>
              <w:t>(available in English)</w:t>
            </w:r>
          </w:p>
        </w:tc>
      </w:tr>
      <w:tr w14:paraId="50FFD4B8"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38C1E56"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41749F69" w14:textId="77777777">
            <w:pPr>
              <w:spacing w:before="120" w:after="120"/>
            </w:pPr>
            <w:r w:rsidRPr="002E75EE">
              <w:rPr>
                <w:b/>
              </w:rPr>
              <w:t xml:space="preserve">Proposed date of adoption </w:t>
            </w:r>
            <w:r w:rsidRPr="002E75EE">
              <w:rPr>
                <w:b/>
                <w:i/>
              </w:rPr>
              <w:t>(dd/mm/</w:t>
            </w:r>
            <w:r w:rsidRPr="002E75EE">
              <w:rPr>
                <w:b/>
                <w:i/>
              </w:rPr>
              <w:t>yy</w:t>
            </w:r>
            <w:r w:rsidRPr="002E75EE">
              <w:rPr>
                <w:b/>
                <w:i/>
              </w:rPr>
              <w:t>)</w:t>
            </w:r>
            <w:r w:rsidRPr="002E75EE">
              <w:rPr>
                <w:b/>
              </w:rPr>
              <w:t>:</w:t>
            </w:r>
            <w:r w:rsidRPr="00697A30">
              <w:t xml:space="preserve"> 22 February 2026</w:t>
            </w:r>
          </w:p>
          <w:p w:rsidR="00900970" w:rsidRPr="002E75EE" w:rsidP="002E75EE" w14:paraId="321454A4" w14:textId="77777777">
            <w:pPr>
              <w:spacing w:after="120"/>
            </w:pPr>
            <w:r w:rsidRPr="002E75EE">
              <w:rPr>
                <w:b/>
              </w:rPr>
              <w:t xml:space="preserve">Proposed date of publication </w:t>
            </w:r>
            <w:r w:rsidRPr="002E75EE">
              <w:rPr>
                <w:b/>
                <w:i/>
              </w:rPr>
              <w:t>(dd/mm/</w:t>
            </w:r>
            <w:r w:rsidRPr="002E75EE">
              <w:rPr>
                <w:b/>
                <w:i/>
              </w:rPr>
              <w:t>yy</w:t>
            </w:r>
            <w:r w:rsidRPr="002E75EE">
              <w:rPr>
                <w:b/>
                <w:i/>
              </w:rPr>
              <w:t>)</w:t>
            </w:r>
            <w:r w:rsidRPr="002E75EE">
              <w:rPr>
                <w:b/>
              </w:rPr>
              <w:t>:</w:t>
            </w:r>
            <w:r w:rsidRPr="00697A30">
              <w:t xml:space="preserve"> 22 January 2026</w:t>
            </w:r>
          </w:p>
        </w:tc>
      </w:tr>
      <w:tr w14:paraId="3BA8493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1907914"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1E81ACC4" w14:textId="77777777">
            <w:pPr>
              <w:spacing w:before="120" w:after="120"/>
            </w:pPr>
            <w:r w:rsidRPr="002E75EE">
              <w:rPr>
                <w:b/>
              </w:rPr>
              <w:t xml:space="preserve">Proposed date of entry into force: </w:t>
            </w:r>
            <w:r w:rsidRPr="002E75EE">
              <w:rPr>
                <w:b/>
              </w:rPr>
              <w:t>[ ]</w:t>
            </w:r>
            <w:r w:rsidRPr="002E75EE">
              <w:rPr>
                <w:b/>
              </w:rPr>
              <w:t xml:space="preserve"> Six months from date of publication</w:t>
            </w:r>
            <w:r w:rsidRPr="002E75EE">
              <w:t xml:space="preserve">, </w:t>
            </w:r>
            <w:r w:rsidRPr="002E75EE">
              <w:rPr>
                <w:b/>
              </w:rPr>
              <w:t>and/or</w:t>
            </w:r>
            <w:r w:rsidRPr="002E75EE">
              <w:t xml:space="preserve"> </w:t>
            </w:r>
            <w:r w:rsidRPr="002E75EE">
              <w:rPr>
                <w:b/>
                <w:i/>
              </w:rPr>
              <w:t>(dd/mm/</w:t>
            </w:r>
            <w:r w:rsidRPr="002E75EE">
              <w:rPr>
                <w:b/>
                <w:i/>
              </w:rPr>
              <w:t>yy</w:t>
            </w:r>
            <w:r w:rsidRPr="002E75EE">
              <w:rPr>
                <w:b/>
                <w:i/>
              </w:rPr>
              <w:t>)</w:t>
            </w:r>
            <w:r w:rsidRPr="002E75EE">
              <w:rPr>
                <w:b/>
              </w:rPr>
              <w:t>:</w:t>
            </w:r>
            <w:r w:rsidRPr="00697A30">
              <w:t xml:space="preserve"> 22 February 2026</w:t>
            </w:r>
          </w:p>
          <w:p w:rsidR="00900970" w:rsidRPr="002E75EE" w:rsidP="002E75EE" w14:paraId="6FCD8D07" w14:textId="77777777">
            <w:pPr>
              <w:spacing w:after="120"/>
              <w:ind w:left="607" w:hanging="607"/>
            </w:pPr>
            <w:r w:rsidRPr="002E75EE">
              <w:rPr>
                <w:b/>
              </w:rPr>
              <w:t>[ ]</w:t>
            </w:r>
            <w:r w:rsidRPr="002E75EE">
              <w:rPr>
                <w:b/>
              </w:rPr>
              <w:tab/>
              <w:t>Trade facilitating measure</w:t>
            </w:r>
            <w:r w:rsidRPr="00697A30">
              <w:t xml:space="preserve"> </w:t>
            </w:r>
          </w:p>
        </w:tc>
      </w:tr>
      <w:tr w14:paraId="42A9FFF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20E2C15"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34BDFEB1" w14:textId="6C2D52EB">
            <w:pPr>
              <w:spacing w:before="120" w:after="120"/>
            </w:pPr>
            <w:r w:rsidRPr="002E75EE">
              <w:rPr>
                <w:b/>
              </w:rPr>
              <w:t xml:space="preserve">Final date for comments: [X] Sixty days from the date of circulation of the notification and/or </w:t>
            </w:r>
            <w:r w:rsidRPr="002E75EE">
              <w:rPr>
                <w:b/>
                <w:i/>
              </w:rPr>
              <w:t>(dd/mm/</w:t>
            </w:r>
            <w:r w:rsidRPr="002E75EE">
              <w:rPr>
                <w:b/>
                <w:i/>
              </w:rPr>
              <w:t>yy</w:t>
            </w:r>
            <w:r w:rsidRPr="002E75EE">
              <w:rPr>
                <w:b/>
                <w:i/>
              </w:rPr>
              <w:t>)</w:t>
            </w:r>
            <w:r w:rsidRPr="002E75EE">
              <w:rPr>
                <w:b/>
              </w:rPr>
              <w:t>:</w:t>
            </w:r>
            <w:r w:rsidRPr="00697A30">
              <w:t xml:space="preserve"> </w:t>
            </w:r>
            <w:r w:rsidR="00FB70DA">
              <w:t>5</w:t>
            </w:r>
            <w:r w:rsidRPr="00697A30">
              <w:t xml:space="preserve"> September 2026</w:t>
            </w:r>
          </w:p>
          <w:p w:rsidR="00900970" w:rsidRPr="002E75EE" w:rsidP="002E75EE" w14:paraId="77E096B4" w14:textId="77777777">
            <w:pPr>
              <w:spacing w:after="120"/>
            </w:pPr>
            <w:r w:rsidRPr="002E75EE">
              <w:rPr>
                <w:b/>
              </w:rPr>
              <w:t xml:space="preserve">Agency or authority designated to handle comments: </w:t>
            </w:r>
            <w:r w:rsidRPr="002E75EE">
              <w:rPr>
                <w:b/>
              </w:rPr>
              <w:t>[ ]</w:t>
            </w:r>
            <w:r w:rsidRPr="002E75EE">
              <w:rPr>
                <w:b/>
              </w:rPr>
              <w:t xml:space="preserve"> National Notification Authority, </w:t>
            </w:r>
            <w:r w:rsidRPr="002E75EE">
              <w:rPr>
                <w:b/>
              </w:rPr>
              <w:t>[ ]</w:t>
            </w:r>
            <w:r w:rsidRPr="002E75EE">
              <w:rPr>
                <w:b/>
              </w:rPr>
              <w:t xml:space="preserve"> National Enquiry Point. Address, fax number and e-mail address (if available) of other body:</w:t>
            </w:r>
            <w:r w:rsidRPr="00697A30">
              <w:t xml:space="preserve"> </w:t>
            </w:r>
          </w:p>
          <w:p w:rsidR="001D4BD1" w:rsidRPr="00697A30" w:rsidP="002E75EE" w14:paraId="7E025F63" w14:textId="77777777">
            <w:r w:rsidRPr="00697A30">
              <w:t>Health Regulation Directorate (Food, Alcoholic Beverages and Cosmetics)</w:t>
            </w:r>
          </w:p>
          <w:p w:rsidR="001D4BD1" w:rsidRPr="00697A30" w:rsidP="002E75EE" w14:paraId="3C125DAA" w14:textId="77777777">
            <w:r w:rsidRPr="00697A30">
              <w:t>Ministry of Health</w:t>
            </w:r>
          </w:p>
          <w:p w:rsidR="001D4BD1" w:rsidRPr="00697A30" w:rsidP="002E75EE" w14:paraId="27A0109C" w14:textId="77777777">
            <w:pPr>
              <w:spacing w:after="120"/>
            </w:pPr>
            <w:r w:rsidRPr="00697A30">
              <w:t xml:space="preserve">E-mail: </w:t>
            </w:r>
            <w:hyperlink r:id="rId8" w:history="1">
              <w:r w:rsidRPr="00697A30">
                <w:rPr>
                  <w:color w:val="0000FF"/>
                  <w:u w:val="single"/>
                </w:rPr>
                <w:t>matan.shiner@moh.gov.il</w:t>
              </w:r>
            </w:hyperlink>
          </w:p>
        </w:tc>
      </w:tr>
      <w:tr w14:paraId="669F6900" w14:textId="77777777" w:rsidTr="009A6033">
        <w:tblPrEx>
          <w:tblW w:w="5000" w:type="pct"/>
          <w:tblLayout w:type="fixed"/>
          <w:tblLook w:val="0000"/>
        </w:tblPrEx>
        <w:tc>
          <w:tcPr>
            <w:tcW w:w="707" w:type="dxa"/>
            <w:tcBorders>
              <w:top w:val="single" w:sz="6" w:space="0" w:color="auto"/>
            </w:tcBorders>
          </w:tcPr>
          <w:p w:rsidR="00900970" w:rsidRPr="002E75EE" w:rsidP="0095296C" w14:paraId="0ECCC780"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610E3225" w14:textId="77777777">
            <w:pPr>
              <w:keepNext/>
              <w:keepLines/>
              <w:spacing w:before="120" w:after="120"/>
              <w:rPr>
                <w:b/>
              </w:rPr>
            </w:pPr>
            <w:r w:rsidRPr="002E75EE">
              <w:rPr>
                <w:b/>
              </w:rPr>
              <w:t xml:space="preserve">Text(s) available from: </w:t>
            </w:r>
            <w:r w:rsidRPr="002E75EE">
              <w:rPr>
                <w:b/>
              </w:rPr>
              <w:t>[ ]</w:t>
            </w:r>
            <w:r w:rsidRPr="002E75EE">
              <w:rPr>
                <w:b/>
              </w:rPr>
              <w:t xml:space="preserve"> National Notification Authority, </w:t>
            </w:r>
            <w:r w:rsidRPr="002E75EE">
              <w:rPr>
                <w:b/>
              </w:rPr>
              <w:t>[ ]</w:t>
            </w:r>
            <w:r w:rsidRPr="002E75EE">
              <w:rPr>
                <w:b/>
              </w:rPr>
              <w:t xml:space="preserve"> National Enquiry Point. Address, fax number and e-mail address (if available) of other body:</w:t>
            </w:r>
            <w:r w:rsidRPr="00697A30">
              <w:rPr>
                <w:bCs/>
              </w:rPr>
              <w:t xml:space="preserve"> </w:t>
            </w:r>
          </w:p>
          <w:p w:rsidR="00900970" w:rsidRPr="00697A30" w:rsidP="0095296C" w14:paraId="78A69B91" w14:textId="77777777">
            <w:pPr>
              <w:keepNext/>
              <w:keepLines/>
              <w:rPr>
                <w:bCs/>
              </w:rPr>
            </w:pPr>
            <w:r w:rsidRPr="00697A30">
              <w:rPr>
                <w:bCs/>
              </w:rPr>
              <w:t>Health Regulation Directorate (Food, Alcoholic Beverages and Cosmetics)</w:t>
            </w:r>
          </w:p>
          <w:p w:rsidR="00900970" w:rsidRPr="00697A30" w:rsidP="0095296C" w14:paraId="2AAAF99F" w14:textId="77777777">
            <w:pPr>
              <w:keepNext/>
              <w:keepLines/>
              <w:rPr>
                <w:bCs/>
              </w:rPr>
            </w:pPr>
            <w:r w:rsidRPr="00697A30">
              <w:rPr>
                <w:bCs/>
              </w:rPr>
              <w:t>Ministry of Health</w:t>
            </w:r>
          </w:p>
          <w:p w:rsidR="00900970" w:rsidRPr="00697A30" w:rsidP="0095296C" w14:paraId="7C370A9F" w14:textId="77777777">
            <w:pPr>
              <w:keepNext/>
              <w:keepLines/>
              <w:spacing w:after="120"/>
              <w:rPr>
                <w:bCs/>
              </w:rPr>
            </w:pPr>
            <w:r w:rsidRPr="00697A30">
              <w:rPr>
                <w:bCs/>
              </w:rPr>
              <w:t xml:space="preserve">E-mail: </w:t>
            </w:r>
            <w:hyperlink r:id="rId8" w:history="1">
              <w:r w:rsidRPr="00697A30">
                <w:rPr>
                  <w:bCs/>
                  <w:color w:val="0000FF"/>
                  <w:u w:val="single"/>
                </w:rPr>
                <w:t>matan.shiner@moh.gov.il</w:t>
              </w:r>
            </w:hyperlink>
          </w:p>
        </w:tc>
      </w:tr>
    </w:tbl>
    <w:p w:rsidR="007141CF" w:rsidRPr="002E75EE" w:rsidP="002E75EE" w14:paraId="0C8C0CEE" w14:textId="77777777"/>
    <w:sectPr w:rsidSect="007B7DFE">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7B7DFE" w:rsidP="007B7DFE" w14:paraId="4E18D0FB" w14:textId="3550976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7B7DFE" w:rsidP="007B7DFE" w14:paraId="4CD625D3" w14:textId="4C93103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5627D085"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7DFE" w:rsidRPr="007B7DFE" w:rsidP="007B7DFE" w14:paraId="4DCD4287" w14:textId="77777777">
    <w:pPr>
      <w:pStyle w:val="Header"/>
      <w:pBdr>
        <w:bottom w:val="single" w:sz="4" w:space="1" w:color="auto"/>
      </w:pBdr>
      <w:tabs>
        <w:tab w:val="clear" w:pos="4513"/>
        <w:tab w:val="clear" w:pos="9027"/>
      </w:tabs>
      <w:jc w:val="center"/>
    </w:pPr>
    <w:r w:rsidRPr="007B7DFE">
      <w:t>G/SPS/N/ISR/12/Rev.2</w:t>
    </w:r>
  </w:p>
  <w:p w:rsidR="007B7DFE" w:rsidRPr="007B7DFE" w:rsidP="007B7DFE" w14:paraId="3DABDEA9" w14:textId="77777777">
    <w:pPr>
      <w:pStyle w:val="Header"/>
      <w:pBdr>
        <w:bottom w:val="single" w:sz="4" w:space="1" w:color="auto"/>
      </w:pBdr>
      <w:tabs>
        <w:tab w:val="clear" w:pos="4513"/>
        <w:tab w:val="clear" w:pos="9027"/>
      </w:tabs>
      <w:jc w:val="center"/>
    </w:pPr>
  </w:p>
  <w:p w:rsidR="007B7DFE" w:rsidRPr="007B7DFE" w:rsidP="007B7DFE" w14:paraId="1D1FC50B" w14:textId="567E1301">
    <w:pPr>
      <w:pStyle w:val="Header"/>
      <w:pBdr>
        <w:bottom w:val="single" w:sz="4" w:space="1" w:color="auto"/>
      </w:pBdr>
      <w:tabs>
        <w:tab w:val="clear" w:pos="4513"/>
        <w:tab w:val="clear" w:pos="9027"/>
      </w:tabs>
      <w:jc w:val="center"/>
    </w:pPr>
    <w:r w:rsidRPr="007B7DFE">
      <w:t xml:space="preserve">- </w:t>
    </w:r>
    <w:r w:rsidRPr="007B7DFE">
      <w:fldChar w:fldCharType="begin"/>
    </w:r>
    <w:r w:rsidRPr="007B7DFE">
      <w:instrText xml:space="preserve"> PAGE </w:instrText>
    </w:r>
    <w:r w:rsidRPr="007B7DFE">
      <w:fldChar w:fldCharType="separate"/>
    </w:r>
    <w:r w:rsidRPr="007B7DFE">
      <w:t>2</w:t>
    </w:r>
    <w:r w:rsidRPr="007B7DFE">
      <w:fldChar w:fldCharType="end"/>
    </w:r>
    <w:r w:rsidRPr="007B7DFE">
      <w:t xml:space="preserve"> -</w:t>
    </w:r>
  </w:p>
  <w:p w:rsidR="00900970" w:rsidRPr="007B7DFE" w:rsidP="007B7DFE" w14:paraId="30D65F7E" w14:textId="00B439F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7DFE" w:rsidRPr="007B7DFE" w:rsidP="007B7DFE" w14:paraId="12D3B0E5" w14:textId="77777777">
    <w:pPr>
      <w:pStyle w:val="Header"/>
      <w:pBdr>
        <w:bottom w:val="single" w:sz="4" w:space="1" w:color="auto"/>
      </w:pBdr>
      <w:tabs>
        <w:tab w:val="clear" w:pos="4513"/>
        <w:tab w:val="clear" w:pos="9027"/>
      </w:tabs>
      <w:jc w:val="center"/>
    </w:pPr>
    <w:r w:rsidRPr="007B7DFE">
      <w:t>G/SPS/N/ISR/12/Rev.2</w:t>
    </w:r>
  </w:p>
  <w:p w:rsidR="007B7DFE" w:rsidRPr="007B7DFE" w:rsidP="007B7DFE" w14:paraId="55C1A3C2" w14:textId="77777777">
    <w:pPr>
      <w:pStyle w:val="Header"/>
      <w:pBdr>
        <w:bottom w:val="single" w:sz="4" w:space="1" w:color="auto"/>
      </w:pBdr>
      <w:tabs>
        <w:tab w:val="clear" w:pos="4513"/>
        <w:tab w:val="clear" w:pos="9027"/>
      </w:tabs>
      <w:jc w:val="center"/>
    </w:pPr>
  </w:p>
  <w:p w:rsidR="007B7DFE" w:rsidRPr="007B7DFE" w:rsidP="007B7DFE" w14:paraId="431EDED9" w14:textId="5E35EC93">
    <w:pPr>
      <w:pStyle w:val="Header"/>
      <w:pBdr>
        <w:bottom w:val="single" w:sz="4" w:space="1" w:color="auto"/>
      </w:pBdr>
      <w:tabs>
        <w:tab w:val="clear" w:pos="4513"/>
        <w:tab w:val="clear" w:pos="9027"/>
      </w:tabs>
      <w:jc w:val="center"/>
    </w:pPr>
    <w:r w:rsidRPr="007B7DFE">
      <w:t xml:space="preserve">- </w:t>
    </w:r>
    <w:r w:rsidRPr="007B7DFE">
      <w:fldChar w:fldCharType="begin"/>
    </w:r>
    <w:r w:rsidRPr="007B7DFE">
      <w:instrText xml:space="preserve"> PAGE </w:instrText>
    </w:r>
    <w:r w:rsidRPr="007B7DFE">
      <w:fldChar w:fldCharType="separate"/>
    </w:r>
    <w:r w:rsidRPr="007B7DFE">
      <w:t>3</w:t>
    </w:r>
    <w:r w:rsidRPr="007B7DFE">
      <w:fldChar w:fldCharType="end"/>
    </w:r>
    <w:r w:rsidRPr="007B7DFE">
      <w:t xml:space="preserve"> -</w:t>
    </w:r>
  </w:p>
  <w:p w:rsidR="00900970" w:rsidRPr="007B7DFE" w:rsidP="007B7DFE" w14:paraId="73AA2634" w14:textId="6FCDBED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CCDAB6"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1F2EDA0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63701B1C" w14:textId="17D49FFA">
          <w:pPr>
            <w:jc w:val="right"/>
            <w:rPr>
              <w:b/>
              <w:color w:val="FF0000"/>
              <w:szCs w:val="16"/>
            </w:rPr>
          </w:pPr>
          <w:r>
            <w:rPr>
              <w:b/>
              <w:color w:val="FF0000"/>
              <w:szCs w:val="16"/>
            </w:rPr>
            <w:t xml:space="preserve"> </w:t>
          </w:r>
        </w:p>
      </w:tc>
    </w:tr>
    <w:bookmarkEnd w:id="0"/>
    <w:tr w14:paraId="558F99EC"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73EF5447" w14:textId="4999DD41">
          <w:pPr>
            <w:jc w:val="left"/>
          </w:pPr>
          <w:r>
            <w:rPr>
              <w:noProof/>
              <w:lang w:eastAsia="en-GB"/>
            </w:rPr>
            <w:drawing>
              <wp:inline distT="0" distB="0" distL="0" distR="0">
                <wp:extent cx="2403475"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3475"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00970" w:rsidP="00DE5C17" w14:paraId="3F8111AB" w14:textId="77777777">
          <w:pPr>
            <w:jc w:val="right"/>
            <w:rPr>
              <w:b/>
              <w:szCs w:val="16"/>
            </w:rPr>
          </w:pPr>
        </w:p>
      </w:tc>
    </w:tr>
    <w:tr w14:paraId="2F3640DE"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0110D38C" w14:textId="77777777">
          <w:pPr>
            <w:jc w:val="left"/>
            <w:rPr>
              <w:noProof/>
              <w:lang w:eastAsia="en-GB"/>
            </w:rPr>
          </w:pPr>
        </w:p>
      </w:tc>
      <w:tc>
        <w:tcPr>
          <w:tcW w:w="5448" w:type="dxa"/>
          <w:gridSpan w:val="2"/>
          <w:shd w:val="clear" w:color="auto" w:fill="FFFFFF"/>
          <w:tcMar>
            <w:left w:w="108" w:type="dxa"/>
            <w:right w:w="108" w:type="dxa"/>
          </w:tcMar>
        </w:tcPr>
        <w:p w:rsidR="007B7DFE" w:rsidP="000E74CA" w14:paraId="628D1E1E" w14:textId="77777777">
          <w:pPr>
            <w:jc w:val="right"/>
            <w:rPr>
              <w:b/>
              <w:szCs w:val="16"/>
            </w:rPr>
          </w:pPr>
          <w:bookmarkStart w:id="1" w:name="bmkSymbols"/>
          <w:r>
            <w:rPr>
              <w:b/>
              <w:szCs w:val="16"/>
            </w:rPr>
            <w:t>G/SPS/N/ISR/12/Rev.2</w:t>
          </w:r>
        </w:p>
        <w:bookmarkEnd w:id="1"/>
        <w:p w:rsidR="000E74CA" w:rsidRPr="00900970" w:rsidP="000E74CA" w14:paraId="234F2B20" w14:textId="0585369F">
          <w:pPr>
            <w:jc w:val="right"/>
            <w:rPr>
              <w:b/>
              <w:szCs w:val="16"/>
            </w:rPr>
          </w:pPr>
        </w:p>
      </w:tc>
    </w:tr>
    <w:tr w14:paraId="0B7F8032"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4F63611C" w14:textId="77777777"/>
      </w:tc>
      <w:tc>
        <w:tcPr>
          <w:tcW w:w="5448" w:type="dxa"/>
          <w:gridSpan w:val="2"/>
          <w:shd w:val="clear" w:color="auto" w:fill="FFFFFF"/>
          <w:tcMar>
            <w:left w:w="108" w:type="dxa"/>
            <w:right w:w="108" w:type="dxa"/>
          </w:tcMar>
          <w:vAlign w:val="center"/>
        </w:tcPr>
        <w:p w:rsidR="00ED54E0" w:rsidRPr="00900970" w:rsidP="00DE5C17" w14:paraId="32914E8F" w14:textId="67E45E70">
          <w:pPr>
            <w:jc w:val="right"/>
            <w:rPr>
              <w:szCs w:val="16"/>
            </w:rPr>
          </w:pPr>
          <w:bookmarkStart w:id="2" w:name="spsDateDistribution"/>
          <w:bookmarkStart w:id="3" w:name="bmkDate"/>
          <w:bookmarkEnd w:id="2"/>
          <w:r>
            <w:rPr>
              <w:szCs w:val="16"/>
            </w:rPr>
            <w:t>7</w:t>
          </w:r>
          <w:r w:rsidRPr="00900970" w:rsidR="007C6BAE">
            <w:rPr>
              <w:szCs w:val="16"/>
            </w:rPr>
            <w:t xml:space="preserve"> July 2026</w:t>
          </w:r>
          <w:bookmarkEnd w:id="3"/>
        </w:p>
      </w:tc>
    </w:tr>
    <w:tr w14:paraId="31AF6074"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3565B324" w14:textId="77777777">
          <w:pPr>
            <w:jc w:val="left"/>
            <w:rPr>
              <w:b/>
            </w:rPr>
          </w:pPr>
          <w:bookmarkStart w:id="4" w:name="bmkSerial"/>
          <w:r>
            <w:rPr>
              <w:rFonts w:ascii="Verdana" w:eastAsia="Verdana" w:hAnsi="Verdana" w:cs="Verdana"/>
              <w:b w:val="0"/>
              <w:color w:val="FF0000"/>
              <w:sz w:val="18"/>
            </w:rPr>
            <w:t>(26-4841)</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19962FAB"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046B13F7"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301417DC" w14:textId="419071A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0DE424F9" w14:textId="495BE852">
          <w:pPr>
            <w:jc w:val="right"/>
            <w:rPr>
              <w:bCs/>
              <w:szCs w:val="18"/>
            </w:rPr>
          </w:pPr>
          <w:bookmarkStart w:id="7" w:name="bmkLanguage"/>
          <w:r>
            <w:rPr>
              <w:bCs/>
              <w:szCs w:val="18"/>
            </w:rPr>
            <w:t>Original: English</w:t>
          </w:r>
          <w:bookmarkEnd w:id="7"/>
        </w:p>
      </w:tc>
    </w:tr>
  </w:tbl>
  <w:p w:rsidR="00ED54E0" w:rsidRPr="002E75EE" w14:paraId="1AE9A4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2759155">
    <w:abstractNumId w:val="9"/>
  </w:num>
  <w:num w:numId="2" w16cid:durableId="1065029246">
    <w:abstractNumId w:val="7"/>
  </w:num>
  <w:num w:numId="3" w16cid:durableId="317147589">
    <w:abstractNumId w:val="6"/>
  </w:num>
  <w:num w:numId="4" w16cid:durableId="435902292">
    <w:abstractNumId w:val="5"/>
  </w:num>
  <w:num w:numId="5" w16cid:durableId="536282364">
    <w:abstractNumId w:val="4"/>
  </w:num>
  <w:num w:numId="6" w16cid:durableId="958492124">
    <w:abstractNumId w:val="12"/>
  </w:num>
  <w:num w:numId="7" w16cid:durableId="316032784">
    <w:abstractNumId w:val="11"/>
  </w:num>
  <w:num w:numId="8" w16cid:durableId="1296906599">
    <w:abstractNumId w:val="10"/>
  </w:num>
  <w:num w:numId="9" w16cid:durableId="356347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5769625">
    <w:abstractNumId w:val="13"/>
  </w:num>
  <w:num w:numId="11" w16cid:durableId="2091465540">
    <w:abstractNumId w:val="8"/>
  </w:num>
  <w:num w:numId="12" w16cid:durableId="1259173965">
    <w:abstractNumId w:val="3"/>
  </w:num>
  <w:num w:numId="13" w16cid:durableId="1033769061">
    <w:abstractNumId w:val="2"/>
  </w:num>
  <w:num w:numId="14" w16cid:durableId="28770818">
    <w:abstractNumId w:val="1"/>
  </w:num>
  <w:num w:numId="15" w16cid:durableId="409086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8E"/>
    <w:rsid w:val="000272F6"/>
    <w:rsid w:val="00037AC4"/>
    <w:rsid w:val="000423BF"/>
    <w:rsid w:val="000A4945"/>
    <w:rsid w:val="000B31E1"/>
    <w:rsid w:val="000D4B07"/>
    <w:rsid w:val="000E74CA"/>
    <w:rsid w:val="00102453"/>
    <w:rsid w:val="0011356B"/>
    <w:rsid w:val="001169AD"/>
    <w:rsid w:val="0013337F"/>
    <w:rsid w:val="00137651"/>
    <w:rsid w:val="00144B3C"/>
    <w:rsid w:val="00145E44"/>
    <w:rsid w:val="00182B84"/>
    <w:rsid w:val="001D4BD1"/>
    <w:rsid w:val="001E291F"/>
    <w:rsid w:val="001F1046"/>
    <w:rsid w:val="00204E20"/>
    <w:rsid w:val="00214EFD"/>
    <w:rsid w:val="0022695F"/>
    <w:rsid w:val="00233408"/>
    <w:rsid w:val="0027067B"/>
    <w:rsid w:val="0029055C"/>
    <w:rsid w:val="002A068F"/>
    <w:rsid w:val="002E75EE"/>
    <w:rsid w:val="00311266"/>
    <w:rsid w:val="00333146"/>
    <w:rsid w:val="003572B4"/>
    <w:rsid w:val="00393BA2"/>
    <w:rsid w:val="003A352F"/>
    <w:rsid w:val="00421517"/>
    <w:rsid w:val="00446558"/>
    <w:rsid w:val="00467032"/>
    <w:rsid w:val="0046754A"/>
    <w:rsid w:val="004A5227"/>
    <w:rsid w:val="004F203A"/>
    <w:rsid w:val="00510859"/>
    <w:rsid w:val="005336B8"/>
    <w:rsid w:val="00547B5F"/>
    <w:rsid w:val="005B04B9"/>
    <w:rsid w:val="005B68C7"/>
    <w:rsid w:val="005B7054"/>
    <w:rsid w:val="005D5981"/>
    <w:rsid w:val="005E3A8C"/>
    <w:rsid w:val="005F30CB"/>
    <w:rsid w:val="00606835"/>
    <w:rsid w:val="00612644"/>
    <w:rsid w:val="00674CCD"/>
    <w:rsid w:val="00697A30"/>
    <w:rsid w:val="006F5826"/>
    <w:rsid w:val="00700181"/>
    <w:rsid w:val="007141CF"/>
    <w:rsid w:val="00723CBB"/>
    <w:rsid w:val="00745146"/>
    <w:rsid w:val="0074517D"/>
    <w:rsid w:val="00752A34"/>
    <w:rsid w:val="007577E3"/>
    <w:rsid w:val="00760DB3"/>
    <w:rsid w:val="0078788E"/>
    <w:rsid w:val="00790D49"/>
    <w:rsid w:val="007919FD"/>
    <w:rsid w:val="007B7DFE"/>
    <w:rsid w:val="007C6BAE"/>
    <w:rsid w:val="007E6507"/>
    <w:rsid w:val="007F2B8E"/>
    <w:rsid w:val="007F7992"/>
    <w:rsid w:val="00807247"/>
    <w:rsid w:val="00835F0F"/>
    <w:rsid w:val="00840C2B"/>
    <w:rsid w:val="008431F7"/>
    <w:rsid w:val="008739FD"/>
    <w:rsid w:val="00884148"/>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20054"/>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B70DA"/>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944B48"/>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SR/26_03463_00_x.pdf" TargetMode="External" /><Relationship Id="rId6" Type="http://schemas.openxmlformats.org/officeDocument/2006/relationships/hyperlink" Target="https://members.wto.org/crnattachments/2026/SPS/ISR/26_03463_01_x.pdf" TargetMode="External" /><Relationship Id="rId7" Type="http://schemas.openxmlformats.org/officeDocument/2006/relationships/hyperlink" Target="https://members.wto.org/crnattachments/2026/SPS/ISR/26_03463_00_e.pdf" TargetMode="External" /><Relationship Id="rId8" Type="http://schemas.openxmlformats.org/officeDocument/2006/relationships/hyperlink" Target="mailto:matan.shiner@moh.gov.il"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36569fb3-4087-4709-9bb2-ec2d9f7166b4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257C001-67D3-415D-AA72-51D74F41192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1186</Words>
  <Characters>7888</Characters>
  <Application>Microsoft Office Word</Application>
  <DocSecurity>0</DocSecurity>
  <Lines>140</Lines>
  <Paragraphs>75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Favez, Helen</dc:creator>
  <dc:description>LDIMD - DTU</dc:description>
  <cp:lastModifiedBy>Favez, Helen</cp:lastModifiedBy>
  <cp:revision>8</cp:revision>
  <cp:lastPrinted>2026-07-06T07:35:00Z</cp:lastPrinted>
  <dcterms:created xsi:type="dcterms:W3CDTF">2026-07-06T07:29:00Z</dcterms:created>
  <dcterms:modified xsi:type="dcterms:W3CDTF">2026-07-07T14:26:00Z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G/SPS/N/ISR/12/Rev.2</vt:lpwstr>
  </property>
  <property fmtid="{D5CDD505-2E9C-101B-9397-08002B2CF9AE}" pid="3" name="TitusGUID">
    <vt:lpwstr>36569fb3-4087-4709-9bb2-ec2d9f7166b4</vt:lpwstr>
  </property>
  <property fmtid="{D5CDD505-2E9C-101B-9397-08002B2CF9AE}" pid="4" name="WTOCLASSIFICATION">
    <vt:lpwstr>PUBLIC</vt:lpwstr>
  </property>
</Properties>
</file>