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A3946C0" w14:textId="77777777">
      <w:pPr>
        <w:pStyle w:val="Title"/>
        <w:rPr>
          <w:caps w:val="0"/>
          <w:kern w:val="0"/>
        </w:rPr>
      </w:pPr>
      <w:r w:rsidRPr="00934B4C">
        <w:rPr>
          <w:caps w:val="0"/>
          <w:kern w:val="0"/>
        </w:rPr>
        <w:t>NOTIFICATION</w:t>
      </w:r>
    </w:p>
    <w:p w:rsidR="00AD0FDA" w:rsidRPr="00934B4C" w:rsidP="00934B4C" w14:paraId="425BF3BD" w14:textId="77777777">
      <w:pPr>
        <w:pStyle w:val="Title3"/>
      </w:pPr>
      <w:r w:rsidRPr="00934B4C">
        <w:t>Addendum</w:t>
      </w:r>
    </w:p>
    <w:p w:rsidR="007141CF" w:rsidRPr="00934B4C" w:rsidP="00934B4C" w14:paraId="5CA27825" w14:textId="77777777">
      <w:r w:rsidRPr="00934B4C">
        <w:t xml:space="preserve">The following communication, received on 8 July 2026, is being circulated at the request of the Delegation of </w:t>
      </w:r>
      <w:r w:rsidRPr="00934B4C">
        <w:rPr>
          <w:u w:val="single"/>
        </w:rPr>
        <w:t>Australia</w:t>
      </w:r>
      <w:r w:rsidRPr="00934B4C">
        <w:t>.</w:t>
      </w:r>
    </w:p>
    <w:p w:rsidR="00AD0FDA" w:rsidRPr="00934B4C" w:rsidP="00934B4C" w14:paraId="5FE7FF27" w14:textId="77777777"/>
    <w:p w:rsidR="00AD0FDA" w:rsidRPr="00934B4C" w:rsidP="00934B4C" w14:paraId="62346198" w14:textId="77777777">
      <w:pPr>
        <w:jc w:val="center"/>
        <w:rPr>
          <w:b/>
        </w:rPr>
      </w:pPr>
      <w:r w:rsidRPr="00934B4C">
        <w:rPr>
          <w:b/>
        </w:rPr>
        <w:t>_______________</w:t>
      </w:r>
    </w:p>
    <w:p w:rsidR="00AD0FDA" w:rsidRPr="00934B4C" w:rsidP="00934B4C" w14:paraId="0E90E9AD" w14:textId="77777777"/>
    <w:p w:rsidR="00AD0FDA" w:rsidRPr="00934B4C" w:rsidP="00934B4C" w14:paraId="68614313" w14:textId="77777777"/>
    <w:tbl>
      <w:tblPr>
        <w:tblW w:w="0" w:type="auto"/>
        <w:tblLayout w:type="fixed"/>
        <w:tblCellMar>
          <w:left w:w="0" w:type="dxa"/>
          <w:right w:w="115" w:type="dxa"/>
        </w:tblCellMar>
        <w:tblLook w:val="01E0"/>
      </w:tblPr>
      <w:tblGrid>
        <w:gridCol w:w="9242"/>
      </w:tblGrid>
      <w:tr w14:paraId="060ED953" w14:textId="77777777" w:rsidTr="00D0271D">
        <w:tblPrEx>
          <w:tblW w:w="0" w:type="auto"/>
          <w:tblLayout w:type="fixed"/>
          <w:tblLook w:val="01E0"/>
        </w:tblPrEx>
        <w:tc>
          <w:tcPr>
            <w:tcW w:w="9242" w:type="dxa"/>
          </w:tcPr>
          <w:p w:rsidR="00AD0FDA" w:rsidRPr="00934B4C" w:rsidP="00934B4C" w14:paraId="765716B3" w14:textId="77777777">
            <w:pPr>
              <w:spacing w:after="240"/>
              <w:rPr>
                <w:u w:val="single"/>
              </w:rPr>
            </w:pPr>
            <w:r w:rsidRPr="00934B4C">
              <w:rPr>
                <w:u w:val="single"/>
              </w:rPr>
              <w:t>Biosecurity import conditions for natural casings</w:t>
            </w:r>
          </w:p>
        </w:tc>
      </w:tr>
      <w:tr w14:paraId="7884B707" w14:textId="77777777" w:rsidTr="00D0271D">
        <w:tblPrEx>
          <w:tblW w:w="0" w:type="auto"/>
          <w:tblLayout w:type="fixed"/>
          <w:tblLook w:val="01E0"/>
        </w:tblPrEx>
        <w:tc>
          <w:tcPr>
            <w:tcW w:w="9242" w:type="dxa"/>
          </w:tcPr>
          <w:p w:rsidR="00AD0FDA" w:rsidRPr="00934B4C" w:rsidP="00B96CF3" w14:paraId="02B40838" w14:textId="03621A63">
            <w:pPr>
              <w:spacing w:after="120"/>
              <w:rPr>
                <w:u w:val="single"/>
              </w:rPr>
            </w:pPr>
            <w:r>
              <w:t>An issues paper for the import of natural casings for human consumption into Australia has been released for comment from industry and other stakeholders. The paper considers scientific information, supply chain arrangements, manufacturing processes and alignment with international standards</w:t>
            </w:r>
            <w:r w:rsidR="00B96CF3">
              <w:t>: </w:t>
            </w:r>
            <w:hyperlink r:id="rId5" w:history="1">
              <w:r>
                <w:rPr>
                  <w:color w:val="0000FF"/>
                  <w:u w:val="single"/>
                </w:rPr>
                <w:t>https://www.agriculture.gov.au/biosecurity-trade/policy/risk-analysis/animal/natural-casings</w:t>
              </w:r>
            </w:hyperlink>
            <w:r w:rsidR="00B96CF3">
              <w:t>.</w:t>
            </w:r>
          </w:p>
          <w:p w:rsidR="00765725" w:rsidP="00934B4C" w14:paraId="4FABEF42" w14:textId="77777777">
            <w:pPr>
              <w:spacing w:before="240" w:after="240"/>
            </w:pPr>
            <w:r>
              <w:t>The Department of Agriculture, Fisheries and Forestry previously consulted on this issue between November 2024 and March 2025 as part of an import risk review.</w:t>
            </w:r>
          </w:p>
          <w:p w:rsidR="00765725" w:rsidP="00B96CF3" w14:paraId="1206A98C" w14:textId="659AE842">
            <w:pPr>
              <w:spacing w:before="240" w:after="120"/>
            </w:pPr>
            <w:r>
              <w:t xml:space="preserve">The department is now progressing this assessment as a Biosecurity Import Risk Assessment (BIRA). This is a formal risk assessment process under the </w:t>
            </w:r>
            <w:r>
              <w:rPr>
                <w:i/>
                <w:iCs/>
              </w:rPr>
              <w:t xml:space="preserve">Biosecurity Act 2015. </w:t>
            </w:r>
            <w:r>
              <w:t>It provides several opportunities for stakeholder input, oversight by the department's Scientific Advisory Group, and the Inspector General of Biosecurity</w:t>
            </w:r>
            <w:r w:rsidR="00B96CF3">
              <w:t>: </w:t>
            </w:r>
            <w:hyperlink r:id="rId6" w:history="1">
              <w:r w:rsidRPr="005C6CDE" w:rsidR="00B96CF3">
                <w:rPr>
                  <w:rStyle w:val="Hyperlink"/>
                </w:rPr>
                <w:t>https://www.agriculture.gov.au/biosecurity-trade/policy/risk-analysis/undertaking-import-risk-analysis/guidelines</w:t>
              </w:r>
            </w:hyperlink>
            <w:r w:rsidR="00B96CF3">
              <w:rPr>
                <w:color w:val="0000FF"/>
                <w:u w:val="single"/>
              </w:rPr>
              <w:t>.</w:t>
            </w:r>
          </w:p>
          <w:p w:rsidR="00B96CF3" w:rsidP="00B96CF3" w14:paraId="650A0333" w14:textId="3ECFA32D">
            <w:pPr>
              <w:spacing w:before="240"/>
            </w:pPr>
            <w:r>
              <w:t>Comments on this paper can be made via the departments Have your Say page</w:t>
            </w:r>
            <w:r>
              <w:t xml:space="preserve">: </w:t>
            </w:r>
          </w:p>
          <w:p w:rsidR="00765725" w:rsidP="00B96CF3" w14:paraId="210C8631" w14:textId="02CD10D6">
            <w:pPr>
              <w:spacing w:after="240"/>
            </w:pPr>
            <w:hyperlink r:id="rId7" w:history="1">
              <w:r>
                <w:rPr>
                  <w:color w:val="0000FF"/>
                  <w:u w:val="single"/>
                </w:rPr>
                <w:t>https://haveyoursay.agriculture.gov.au/casings-issues-paper</w:t>
              </w:r>
            </w:hyperlink>
            <w:r w:rsidR="00B96CF3">
              <w:t>.</w:t>
            </w:r>
          </w:p>
        </w:tc>
      </w:tr>
      <w:tr w14:paraId="258C07E7" w14:textId="77777777" w:rsidTr="00D0271D">
        <w:tblPrEx>
          <w:tblW w:w="0" w:type="auto"/>
          <w:tblLayout w:type="fixed"/>
          <w:tblLook w:val="01E0"/>
        </w:tblPrEx>
        <w:tc>
          <w:tcPr>
            <w:tcW w:w="9242" w:type="dxa"/>
          </w:tcPr>
          <w:p w:rsidR="00AD0FDA" w:rsidRPr="00934B4C" w:rsidP="00934B4C" w14:paraId="166E6E59" w14:textId="77777777">
            <w:pPr>
              <w:spacing w:after="240"/>
              <w:rPr>
                <w:b/>
              </w:rPr>
            </w:pPr>
            <w:r w:rsidRPr="00934B4C">
              <w:rPr>
                <w:b/>
              </w:rPr>
              <w:t>This addendum concerns a:</w:t>
            </w:r>
          </w:p>
        </w:tc>
      </w:tr>
      <w:tr w14:paraId="18C1E598" w14:textId="77777777" w:rsidTr="00D0271D">
        <w:tblPrEx>
          <w:tblW w:w="0" w:type="auto"/>
          <w:tblLayout w:type="fixed"/>
          <w:tblLook w:val="01E0"/>
        </w:tblPrEx>
        <w:tc>
          <w:tcPr>
            <w:tcW w:w="9242" w:type="dxa"/>
          </w:tcPr>
          <w:p w:rsidR="00AD0FDA" w:rsidRPr="00934B4C" w:rsidP="00934B4C" w14:paraId="0817EBE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0C74B8C" w14:textId="77777777" w:rsidTr="00D0271D">
        <w:tblPrEx>
          <w:tblW w:w="0" w:type="auto"/>
          <w:tblLayout w:type="fixed"/>
          <w:tblLook w:val="01E0"/>
        </w:tblPrEx>
        <w:tc>
          <w:tcPr>
            <w:tcW w:w="9242" w:type="dxa"/>
          </w:tcPr>
          <w:p w:rsidR="00AD0FDA" w:rsidRPr="00934B4C" w:rsidP="00934B4C" w14:paraId="6191C88A" w14:textId="77777777">
            <w:pPr>
              <w:ind w:left="1440" w:hanging="873"/>
            </w:pPr>
            <w:r w:rsidRPr="00934B4C">
              <w:t>[ ]</w:t>
            </w:r>
            <w:r w:rsidRPr="00934B4C">
              <w:tab/>
              <w:t>Notification of adoption, publication or entry into force of regulation</w:t>
            </w:r>
          </w:p>
        </w:tc>
      </w:tr>
      <w:tr w14:paraId="5DA34424" w14:textId="77777777" w:rsidTr="00D0271D">
        <w:tblPrEx>
          <w:tblW w:w="0" w:type="auto"/>
          <w:tblLayout w:type="fixed"/>
          <w:tblLook w:val="01E0"/>
        </w:tblPrEx>
        <w:tc>
          <w:tcPr>
            <w:tcW w:w="9242" w:type="dxa"/>
          </w:tcPr>
          <w:p w:rsidR="00AD0FDA" w:rsidRPr="00934B4C" w:rsidP="00934B4C" w14:paraId="68AA0589" w14:textId="77777777">
            <w:pPr>
              <w:ind w:left="1440" w:hanging="873"/>
            </w:pPr>
            <w:r w:rsidRPr="00934B4C">
              <w:t>[ ]</w:t>
            </w:r>
            <w:r w:rsidRPr="00934B4C">
              <w:tab/>
              <w:t>Modification of content and/or scope of previously notified draft regulation</w:t>
            </w:r>
          </w:p>
        </w:tc>
      </w:tr>
      <w:tr w14:paraId="72153FC5" w14:textId="77777777" w:rsidTr="00D0271D">
        <w:tblPrEx>
          <w:tblW w:w="0" w:type="auto"/>
          <w:tblLayout w:type="fixed"/>
          <w:tblLook w:val="01E0"/>
        </w:tblPrEx>
        <w:tc>
          <w:tcPr>
            <w:tcW w:w="9242" w:type="dxa"/>
          </w:tcPr>
          <w:p w:rsidR="00AD0FDA" w:rsidRPr="00934B4C" w:rsidP="00934B4C" w14:paraId="5B79FE15" w14:textId="77777777">
            <w:pPr>
              <w:ind w:left="1440" w:hanging="873"/>
            </w:pPr>
            <w:r w:rsidRPr="00934B4C">
              <w:t>[ ]</w:t>
            </w:r>
            <w:r w:rsidRPr="00934B4C">
              <w:tab/>
              <w:t>Withdrawal of proposed regulation</w:t>
            </w:r>
          </w:p>
        </w:tc>
      </w:tr>
      <w:tr w14:paraId="0C72408E" w14:textId="77777777" w:rsidTr="00D0271D">
        <w:tblPrEx>
          <w:tblW w:w="0" w:type="auto"/>
          <w:tblLayout w:type="fixed"/>
          <w:tblLook w:val="01E0"/>
        </w:tblPrEx>
        <w:tc>
          <w:tcPr>
            <w:tcW w:w="9242" w:type="dxa"/>
          </w:tcPr>
          <w:p w:rsidR="00AD0FDA" w:rsidRPr="00934B4C" w:rsidP="00934B4C" w14:paraId="343C6818" w14:textId="77777777">
            <w:pPr>
              <w:ind w:left="1440" w:hanging="873"/>
            </w:pPr>
            <w:r w:rsidRPr="00934B4C">
              <w:t>[ ]</w:t>
            </w:r>
            <w:r w:rsidRPr="00934B4C">
              <w:tab/>
              <w:t>Change in proposed date of adoption, publication or date of entry into force</w:t>
            </w:r>
          </w:p>
        </w:tc>
      </w:tr>
      <w:tr w14:paraId="62723167" w14:textId="77777777" w:rsidTr="00D0271D">
        <w:tblPrEx>
          <w:tblW w:w="0" w:type="auto"/>
          <w:tblLayout w:type="fixed"/>
          <w:tblLook w:val="01E0"/>
        </w:tblPrEx>
        <w:tc>
          <w:tcPr>
            <w:tcW w:w="9242" w:type="dxa"/>
          </w:tcPr>
          <w:p w:rsidR="00AD0FDA" w:rsidRPr="00934B4C" w:rsidP="00934B4C" w14:paraId="16234747" w14:textId="77777777">
            <w:pPr>
              <w:spacing w:after="240"/>
              <w:ind w:left="1440" w:hanging="873"/>
            </w:pPr>
            <w:r w:rsidRPr="00934B4C">
              <w:t>[</w:t>
            </w:r>
            <w:r w:rsidRPr="00934B4C">
              <w:rPr>
                <w:b/>
                <w:bCs/>
              </w:rPr>
              <w:t>X</w:t>
            </w:r>
            <w:r w:rsidRPr="00934B4C">
              <w:t>]</w:t>
            </w:r>
            <w:r w:rsidRPr="00934B4C">
              <w:tab/>
              <w:t>Other: Release of an issues paper and commencement of a Biosecurity Import Risk Assessment (BIRA) process for natural casings for human consumption.</w:t>
            </w:r>
          </w:p>
        </w:tc>
      </w:tr>
      <w:tr w14:paraId="52C8F3F6" w14:textId="77777777" w:rsidTr="00D0271D">
        <w:tblPrEx>
          <w:tblW w:w="0" w:type="auto"/>
          <w:tblLayout w:type="fixed"/>
          <w:tblLook w:val="01E0"/>
        </w:tblPrEx>
        <w:tc>
          <w:tcPr>
            <w:tcW w:w="9242" w:type="dxa"/>
          </w:tcPr>
          <w:p w:rsidR="00AD0FDA" w:rsidRPr="00934B4C" w:rsidP="00934B4C" w14:paraId="51DE289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955FC92" w14:textId="77777777" w:rsidTr="00D0271D">
        <w:tblPrEx>
          <w:tblW w:w="0" w:type="auto"/>
          <w:tblLayout w:type="fixed"/>
          <w:tblLook w:val="01E0"/>
        </w:tblPrEx>
        <w:tc>
          <w:tcPr>
            <w:tcW w:w="9242" w:type="dxa"/>
          </w:tcPr>
          <w:p w:rsidR="00AD0FDA" w:rsidRPr="00934B4C" w:rsidP="00934B4C" w14:paraId="024417E9"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10 August 2026</w:t>
            </w:r>
          </w:p>
        </w:tc>
      </w:tr>
      <w:tr w14:paraId="6D09272D" w14:textId="77777777" w:rsidTr="00D0271D">
        <w:tblPrEx>
          <w:tblW w:w="0" w:type="auto"/>
          <w:tblLayout w:type="fixed"/>
          <w:tblLook w:val="01E0"/>
        </w:tblPrEx>
        <w:tc>
          <w:tcPr>
            <w:tcW w:w="9242" w:type="dxa"/>
          </w:tcPr>
          <w:p w:rsidR="00AD0FDA" w:rsidRPr="00934B4C" w:rsidP="00934B4C" w14:paraId="42C725FD"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E4BBA5B" w14:textId="77777777" w:rsidTr="00D0271D">
        <w:tblPrEx>
          <w:tblW w:w="0" w:type="auto"/>
          <w:tblLayout w:type="fixed"/>
          <w:tblLook w:val="01E0"/>
        </w:tblPrEx>
        <w:tc>
          <w:tcPr>
            <w:tcW w:w="9242" w:type="dxa"/>
          </w:tcPr>
          <w:p w:rsidR="00AD0FDA" w:rsidRPr="00934B4C" w:rsidP="00934B4C" w14:paraId="1330D6D2" w14:textId="77777777">
            <w:r w:rsidRPr="00934B4C">
              <w:t>Australian Department of Agriculture, Fisheries and Forestry</w:t>
            </w:r>
          </w:p>
          <w:p w:rsidR="00AD0FDA" w:rsidRPr="00934B4C" w:rsidP="00934B4C" w14:paraId="53ADF84D" w14:textId="77777777">
            <w:r w:rsidRPr="00934B4C">
              <w:t>GPO Box 858</w:t>
            </w:r>
          </w:p>
          <w:p w:rsidR="00AD0FDA" w:rsidRPr="00934B4C" w:rsidP="00934B4C" w14:paraId="541B7CC9" w14:textId="77777777">
            <w:r w:rsidRPr="00934B4C">
              <w:t>Canberra ACT 2601</w:t>
            </w:r>
          </w:p>
          <w:p w:rsidR="00AD0FDA" w:rsidRPr="00934B4C" w:rsidP="00934B4C" w14:paraId="3D8F0A8E" w14:textId="77777777">
            <w:r w:rsidRPr="00934B4C">
              <w:t>Australia</w:t>
            </w:r>
          </w:p>
          <w:p w:rsidR="00AD0FDA" w:rsidRPr="00934B4C" w:rsidP="00934B4C" w14:paraId="3394B3C4" w14:textId="77777777">
            <w:r w:rsidRPr="00934B4C">
              <w:t>Tel: +(61) 2 6272 3933</w:t>
            </w:r>
          </w:p>
          <w:p w:rsidR="00AD0FDA" w:rsidRPr="00934B4C" w:rsidP="00934B4C" w14:paraId="6AC1394C" w14:textId="77777777">
            <w:r w:rsidRPr="00934B4C">
              <w:t xml:space="preserve">E-mail: </w:t>
            </w:r>
            <w:hyperlink r:id="rId8" w:history="1">
              <w:r w:rsidRPr="00934B4C">
                <w:rPr>
                  <w:color w:val="0000FF"/>
                  <w:u w:val="single"/>
                </w:rPr>
                <w:t>sps.contact@aff.gov.au</w:t>
              </w:r>
            </w:hyperlink>
          </w:p>
          <w:p w:rsidR="00AD0FDA" w:rsidRPr="00934B4C" w:rsidP="00934B4C" w14:paraId="11C0034F" w14:textId="77777777">
            <w:pPr>
              <w:spacing w:after="240"/>
            </w:pPr>
            <w:r w:rsidRPr="00934B4C">
              <w:t xml:space="preserve">Website: </w:t>
            </w:r>
            <w:hyperlink r:id="rId9" w:history="1">
              <w:r w:rsidRPr="00934B4C">
                <w:rPr>
                  <w:color w:val="0000FF"/>
                  <w:u w:val="single"/>
                </w:rPr>
                <w:t>http://www.agriculture.gov.au</w:t>
              </w:r>
            </w:hyperlink>
          </w:p>
        </w:tc>
      </w:tr>
      <w:tr w14:paraId="43324D78" w14:textId="77777777" w:rsidTr="00D0271D">
        <w:tblPrEx>
          <w:tblW w:w="0" w:type="auto"/>
          <w:tblLayout w:type="fixed"/>
          <w:tblLook w:val="01E0"/>
        </w:tblPrEx>
        <w:tc>
          <w:tcPr>
            <w:tcW w:w="9242" w:type="dxa"/>
          </w:tcPr>
          <w:p w:rsidR="00AD0FDA" w:rsidRPr="00934B4C" w:rsidP="00934B4C" w14:paraId="0A38E192"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1D293244" w14:textId="77777777" w:rsidTr="00D0271D">
        <w:tblPrEx>
          <w:tblW w:w="0" w:type="auto"/>
          <w:tblLayout w:type="fixed"/>
          <w:tblLook w:val="01E0"/>
        </w:tblPrEx>
        <w:tc>
          <w:tcPr>
            <w:tcW w:w="9242" w:type="dxa"/>
          </w:tcPr>
          <w:p w:rsidR="00AD0FDA" w:rsidRPr="00934B4C" w:rsidP="00934B4C" w14:paraId="7BD2CD9B" w14:textId="77777777">
            <w:r w:rsidRPr="00934B4C">
              <w:t>Australian Department of Agriculture, Fisheries and Forestry</w:t>
            </w:r>
          </w:p>
          <w:p w:rsidR="00AD0FDA" w:rsidRPr="00934B4C" w:rsidP="00934B4C" w14:paraId="6126AB6B" w14:textId="77777777">
            <w:r w:rsidRPr="00934B4C">
              <w:t>GPO Box 858</w:t>
            </w:r>
          </w:p>
          <w:p w:rsidR="00AD0FDA" w:rsidRPr="00934B4C" w:rsidP="00934B4C" w14:paraId="238B084E" w14:textId="77777777">
            <w:r w:rsidRPr="00934B4C">
              <w:t>Canberra ACT 2601</w:t>
            </w:r>
          </w:p>
          <w:p w:rsidR="00AD0FDA" w:rsidRPr="00934B4C" w:rsidP="00934B4C" w14:paraId="27CA6969" w14:textId="77777777">
            <w:r w:rsidRPr="00934B4C">
              <w:t>Australia</w:t>
            </w:r>
          </w:p>
          <w:p w:rsidR="00AD0FDA" w:rsidRPr="00934B4C" w:rsidP="00934B4C" w14:paraId="1B3AA927" w14:textId="77777777">
            <w:r w:rsidRPr="00934B4C">
              <w:t>Tel: +(61) 2 6272 3933</w:t>
            </w:r>
          </w:p>
          <w:p w:rsidR="00AD0FDA" w:rsidRPr="00934B4C" w:rsidP="00934B4C" w14:paraId="34780600" w14:textId="77777777">
            <w:r w:rsidRPr="00934B4C">
              <w:t xml:space="preserve">E-mail: </w:t>
            </w:r>
            <w:hyperlink r:id="rId8" w:history="1">
              <w:r w:rsidRPr="00934B4C">
                <w:rPr>
                  <w:color w:val="0000FF"/>
                  <w:u w:val="single"/>
                </w:rPr>
                <w:t>sps.contact@aff.gov.au</w:t>
              </w:r>
            </w:hyperlink>
          </w:p>
          <w:p w:rsidR="00AD0FDA" w:rsidRPr="00934B4C" w:rsidP="00934B4C" w14:paraId="7B8AF6C1" w14:textId="77777777">
            <w:r w:rsidRPr="00934B4C">
              <w:t xml:space="preserve">Website: </w:t>
            </w:r>
            <w:hyperlink r:id="rId9" w:history="1">
              <w:r w:rsidRPr="00934B4C">
                <w:rPr>
                  <w:color w:val="0000FF"/>
                  <w:u w:val="single"/>
                </w:rPr>
                <w:t>http://www.agriculture.gov.au</w:t>
              </w:r>
            </w:hyperlink>
          </w:p>
        </w:tc>
      </w:tr>
    </w:tbl>
    <w:p w:rsidR="00AD0FDA" w:rsidRPr="00934B4C" w:rsidP="00934B4C" w14:paraId="507A20C3" w14:textId="77777777"/>
    <w:p w:rsidR="00AD0FDA" w:rsidRPr="00934B4C" w:rsidP="00934B4C" w14:paraId="7847AC4F" w14:textId="77777777">
      <w:pPr>
        <w:jc w:val="center"/>
        <w:rPr>
          <w:b/>
        </w:rPr>
      </w:pPr>
      <w:r w:rsidRPr="00934B4C">
        <w:rPr>
          <w:b/>
        </w:rPr>
        <w:t>__________</w:t>
      </w:r>
    </w:p>
    <w:sectPr w:rsidSect="001E670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E6701" w:rsidP="001E6701" w14:paraId="5E1A724D" w14:textId="58F5138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E6701" w:rsidP="001E6701" w14:paraId="0C8A097E" w14:textId="2A2581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E80376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701" w:rsidRPr="001E6701" w:rsidP="001E6701" w14:paraId="45E02086" w14:textId="77777777">
    <w:pPr>
      <w:pStyle w:val="Header"/>
      <w:pBdr>
        <w:bottom w:val="single" w:sz="4" w:space="1" w:color="auto"/>
      </w:pBdr>
      <w:tabs>
        <w:tab w:val="clear" w:pos="4513"/>
        <w:tab w:val="clear" w:pos="9027"/>
      </w:tabs>
      <w:jc w:val="center"/>
    </w:pPr>
    <w:r w:rsidRPr="001E6701">
      <w:t>G/SPS/N/AUS/415/Add.1</w:t>
    </w:r>
  </w:p>
  <w:p w:rsidR="001E6701" w:rsidRPr="001E6701" w:rsidP="001E6701" w14:paraId="0C8EA6CE" w14:textId="77777777">
    <w:pPr>
      <w:pStyle w:val="Header"/>
      <w:pBdr>
        <w:bottom w:val="single" w:sz="4" w:space="1" w:color="auto"/>
      </w:pBdr>
      <w:tabs>
        <w:tab w:val="clear" w:pos="4513"/>
        <w:tab w:val="clear" w:pos="9027"/>
      </w:tabs>
      <w:jc w:val="center"/>
    </w:pPr>
  </w:p>
  <w:p w:rsidR="001E6701" w:rsidRPr="001E6701" w:rsidP="001E6701" w14:paraId="39E1C85E" w14:textId="424C84C7">
    <w:pPr>
      <w:pStyle w:val="Header"/>
      <w:pBdr>
        <w:bottom w:val="single" w:sz="4" w:space="1" w:color="auto"/>
      </w:pBdr>
      <w:tabs>
        <w:tab w:val="clear" w:pos="4513"/>
        <w:tab w:val="clear" w:pos="9027"/>
      </w:tabs>
      <w:jc w:val="center"/>
    </w:pPr>
    <w:r w:rsidRPr="001E6701">
      <w:t xml:space="preserve">- </w:t>
    </w:r>
    <w:r w:rsidRPr="001E6701">
      <w:fldChar w:fldCharType="begin"/>
    </w:r>
    <w:r w:rsidRPr="001E6701">
      <w:instrText xml:space="preserve"> PAGE </w:instrText>
    </w:r>
    <w:r w:rsidRPr="001E6701">
      <w:fldChar w:fldCharType="separate"/>
    </w:r>
    <w:r w:rsidRPr="001E6701">
      <w:t>2</w:t>
    </w:r>
    <w:r w:rsidRPr="001E6701">
      <w:fldChar w:fldCharType="end"/>
    </w:r>
    <w:r w:rsidRPr="001E6701">
      <w:t xml:space="preserve"> -</w:t>
    </w:r>
  </w:p>
  <w:p w:rsidR="00AD0FDA" w:rsidRPr="001E6701" w:rsidP="001E6701" w14:paraId="5F69EB27" w14:textId="6BA1D12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701" w:rsidRPr="001E6701" w:rsidP="001E6701" w14:paraId="76D5D369" w14:textId="77777777">
    <w:pPr>
      <w:pStyle w:val="Header"/>
      <w:pBdr>
        <w:bottom w:val="single" w:sz="4" w:space="1" w:color="auto"/>
      </w:pBdr>
      <w:tabs>
        <w:tab w:val="clear" w:pos="4513"/>
        <w:tab w:val="clear" w:pos="9027"/>
      </w:tabs>
      <w:jc w:val="center"/>
    </w:pPr>
    <w:r w:rsidRPr="001E6701">
      <w:t>G/SPS/N/AUS/415/Add.1</w:t>
    </w:r>
  </w:p>
  <w:p w:rsidR="001E6701" w:rsidRPr="001E6701" w:rsidP="001E6701" w14:paraId="50ABD89D" w14:textId="77777777">
    <w:pPr>
      <w:pStyle w:val="Header"/>
      <w:pBdr>
        <w:bottom w:val="single" w:sz="4" w:space="1" w:color="auto"/>
      </w:pBdr>
      <w:tabs>
        <w:tab w:val="clear" w:pos="4513"/>
        <w:tab w:val="clear" w:pos="9027"/>
      </w:tabs>
      <w:jc w:val="center"/>
    </w:pPr>
  </w:p>
  <w:p w:rsidR="001E6701" w:rsidRPr="001E6701" w:rsidP="001E6701" w14:paraId="7B691470" w14:textId="041C6719">
    <w:pPr>
      <w:pStyle w:val="Header"/>
      <w:pBdr>
        <w:bottom w:val="single" w:sz="4" w:space="1" w:color="auto"/>
      </w:pBdr>
      <w:tabs>
        <w:tab w:val="clear" w:pos="4513"/>
        <w:tab w:val="clear" w:pos="9027"/>
      </w:tabs>
      <w:jc w:val="center"/>
    </w:pPr>
    <w:r w:rsidRPr="001E6701">
      <w:t xml:space="preserve">- </w:t>
    </w:r>
    <w:r w:rsidRPr="001E6701">
      <w:fldChar w:fldCharType="begin"/>
    </w:r>
    <w:r w:rsidRPr="001E6701">
      <w:instrText xml:space="preserve"> PAGE </w:instrText>
    </w:r>
    <w:r w:rsidRPr="001E6701">
      <w:fldChar w:fldCharType="separate"/>
    </w:r>
    <w:r w:rsidRPr="001E6701">
      <w:rPr>
        <w:noProof/>
      </w:rPr>
      <w:t>2</w:t>
    </w:r>
    <w:r w:rsidRPr="001E6701">
      <w:fldChar w:fldCharType="end"/>
    </w:r>
    <w:r w:rsidRPr="001E6701">
      <w:t xml:space="preserve"> -</w:t>
    </w:r>
  </w:p>
  <w:p w:rsidR="00AD0FDA" w:rsidRPr="001E6701" w:rsidP="001E6701" w14:paraId="2134796D" w14:textId="4CFC056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08AC3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CAB26D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CFD1B2E" w14:textId="2C57687F">
          <w:pPr>
            <w:jc w:val="right"/>
            <w:rPr>
              <w:b/>
              <w:color w:val="FF0000"/>
              <w:szCs w:val="16"/>
            </w:rPr>
          </w:pPr>
          <w:r>
            <w:rPr>
              <w:b/>
              <w:color w:val="FF0000"/>
              <w:szCs w:val="16"/>
            </w:rPr>
            <w:t xml:space="preserve"> </w:t>
          </w:r>
        </w:p>
      </w:tc>
    </w:tr>
    <w:bookmarkEnd w:id="0"/>
    <w:tr w14:paraId="6A114A6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8C2D6F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5BEF6DC" w14:textId="77777777">
          <w:pPr>
            <w:jc w:val="right"/>
            <w:rPr>
              <w:b/>
              <w:szCs w:val="16"/>
            </w:rPr>
          </w:pPr>
        </w:p>
      </w:tc>
    </w:tr>
    <w:tr w14:paraId="6DAC0A9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4616F79" w14:textId="77777777">
          <w:pPr>
            <w:jc w:val="left"/>
            <w:rPr>
              <w:noProof/>
              <w:lang w:eastAsia="en-GB"/>
            </w:rPr>
          </w:pPr>
        </w:p>
      </w:tc>
      <w:tc>
        <w:tcPr>
          <w:tcW w:w="5448" w:type="dxa"/>
          <w:gridSpan w:val="2"/>
          <w:shd w:val="clear" w:color="auto" w:fill="FFFFFF"/>
          <w:tcMar>
            <w:left w:w="108" w:type="dxa"/>
            <w:right w:w="108" w:type="dxa"/>
          </w:tcMar>
        </w:tcPr>
        <w:p w:rsidR="001E6701" w:rsidP="0081481D" w14:paraId="7C1FAD5C" w14:textId="77777777">
          <w:pPr>
            <w:jc w:val="right"/>
            <w:rPr>
              <w:b/>
              <w:szCs w:val="16"/>
            </w:rPr>
          </w:pPr>
          <w:bookmarkStart w:id="1" w:name="bmkSymbols"/>
          <w:r>
            <w:rPr>
              <w:b/>
              <w:szCs w:val="16"/>
            </w:rPr>
            <w:t>G/SPS/N/AUS/415/Add.1</w:t>
          </w:r>
        </w:p>
        <w:bookmarkEnd w:id="1"/>
        <w:p w:rsidR="00AD0FDA" w:rsidRPr="00934B4C" w:rsidP="0081481D" w14:paraId="18FE450F" w14:textId="7B2957F1">
          <w:pPr>
            <w:jc w:val="right"/>
            <w:rPr>
              <w:b/>
              <w:szCs w:val="16"/>
            </w:rPr>
          </w:pPr>
        </w:p>
      </w:tc>
    </w:tr>
    <w:tr w14:paraId="5B7C393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C1F4142" w14:textId="77777777"/>
      </w:tc>
      <w:tc>
        <w:tcPr>
          <w:tcW w:w="5448" w:type="dxa"/>
          <w:gridSpan w:val="2"/>
          <w:shd w:val="clear" w:color="auto" w:fill="FFFFFF"/>
          <w:tcMar>
            <w:left w:w="108" w:type="dxa"/>
            <w:right w:w="108" w:type="dxa"/>
          </w:tcMar>
          <w:vAlign w:val="center"/>
        </w:tcPr>
        <w:p w:rsidR="00ED54E0" w:rsidRPr="00AD0FDA" w:rsidP="0081481D" w14:paraId="56176B4C" w14:textId="77777777">
          <w:pPr>
            <w:jc w:val="right"/>
            <w:rPr>
              <w:szCs w:val="16"/>
            </w:rPr>
          </w:pPr>
          <w:bookmarkStart w:id="2" w:name="bmkDate"/>
          <w:bookmarkStart w:id="3" w:name="spsDateDistribution"/>
          <w:r w:rsidRPr="00AD0FDA">
            <w:rPr>
              <w:szCs w:val="16"/>
            </w:rPr>
            <w:t>8 July 2026</w:t>
          </w:r>
          <w:bookmarkEnd w:id="2"/>
          <w:bookmarkEnd w:id="3"/>
        </w:p>
      </w:tc>
    </w:tr>
    <w:tr w14:paraId="5F14EFB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7AC07CA" w14:textId="77777777">
          <w:pPr>
            <w:jc w:val="left"/>
            <w:rPr>
              <w:b/>
            </w:rPr>
          </w:pPr>
          <w:bookmarkStart w:id="4" w:name="bmkSerial"/>
          <w:r>
            <w:rPr>
              <w:rFonts w:ascii="Verdana" w:eastAsia="Verdana" w:hAnsi="Verdana" w:cs="Verdana"/>
              <w:b w:val="0"/>
              <w:color w:val="FF0000"/>
              <w:sz w:val="18"/>
            </w:rPr>
            <w:t>(26-4887)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DB3A02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CEE7AC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13CDB47" w14:textId="453AE8E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6B51B8B" w14:textId="09AF33A1">
          <w:pPr>
            <w:jc w:val="right"/>
            <w:rPr>
              <w:bCs/>
              <w:szCs w:val="18"/>
            </w:rPr>
          </w:pPr>
          <w:bookmarkStart w:id="7" w:name="bmkLanguage"/>
          <w:r>
            <w:rPr>
              <w:bCs/>
              <w:szCs w:val="18"/>
            </w:rPr>
            <w:t>Original: English</w:t>
          </w:r>
          <w:bookmarkEnd w:id="7"/>
        </w:p>
      </w:tc>
    </w:tr>
  </w:tbl>
  <w:p w:rsidR="00ED54E0" w:rsidRPr="00934B4C" w14:paraId="63E962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6387604">
    <w:abstractNumId w:val="9"/>
  </w:num>
  <w:num w:numId="2" w16cid:durableId="1698311876">
    <w:abstractNumId w:val="7"/>
  </w:num>
  <w:num w:numId="3" w16cid:durableId="551770199">
    <w:abstractNumId w:val="6"/>
  </w:num>
  <w:num w:numId="4" w16cid:durableId="1617835725">
    <w:abstractNumId w:val="5"/>
  </w:num>
  <w:num w:numId="5" w16cid:durableId="77487056">
    <w:abstractNumId w:val="4"/>
  </w:num>
  <w:num w:numId="6" w16cid:durableId="2064861869">
    <w:abstractNumId w:val="12"/>
  </w:num>
  <w:num w:numId="7" w16cid:durableId="1283918205">
    <w:abstractNumId w:val="11"/>
  </w:num>
  <w:num w:numId="8" w16cid:durableId="17774644">
    <w:abstractNumId w:val="10"/>
  </w:num>
  <w:num w:numId="9" w16cid:durableId="724303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7336629">
    <w:abstractNumId w:val="13"/>
  </w:num>
  <w:num w:numId="11" w16cid:durableId="1723484899">
    <w:abstractNumId w:val="8"/>
  </w:num>
  <w:num w:numId="12" w16cid:durableId="203101675">
    <w:abstractNumId w:val="3"/>
  </w:num>
  <w:num w:numId="13" w16cid:durableId="1334869716">
    <w:abstractNumId w:val="2"/>
  </w:num>
  <w:num w:numId="14" w16cid:durableId="1139876915">
    <w:abstractNumId w:val="1"/>
  </w:num>
  <w:num w:numId="15" w16cid:durableId="200416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E6701"/>
    <w:rsid w:val="00213B9B"/>
    <w:rsid w:val="00233408"/>
    <w:rsid w:val="0027067B"/>
    <w:rsid w:val="002F1872"/>
    <w:rsid w:val="00312AB5"/>
    <w:rsid w:val="00350C33"/>
    <w:rsid w:val="003572B4"/>
    <w:rsid w:val="00361102"/>
    <w:rsid w:val="00366F84"/>
    <w:rsid w:val="0037063C"/>
    <w:rsid w:val="00384FA1"/>
    <w:rsid w:val="00446558"/>
    <w:rsid w:val="00467032"/>
    <w:rsid w:val="0046754A"/>
    <w:rsid w:val="004F203A"/>
    <w:rsid w:val="005336B8"/>
    <w:rsid w:val="00547B5F"/>
    <w:rsid w:val="005B04B9"/>
    <w:rsid w:val="005B68C7"/>
    <w:rsid w:val="005B7054"/>
    <w:rsid w:val="005C6CDE"/>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45414"/>
    <w:rsid w:val="009625EB"/>
    <w:rsid w:val="0099458A"/>
    <w:rsid w:val="009A1BA8"/>
    <w:rsid w:val="009A6F54"/>
    <w:rsid w:val="00A02A99"/>
    <w:rsid w:val="00A6057A"/>
    <w:rsid w:val="00A74017"/>
    <w:rsid w:val="00A74F19"/>
    <w:rsid w:val="00AA332C"/>
    <w:rsid w:val="00AB49C0"/>
    <w:rsid w:val="00AC27F8"/>
    <w:rsid w:val="00AD0FDA"/>
    <w:rsid w:val="00AD4C72"/>
    <w:rsid w:val="00AE0497"/>
    <w:rsid w:val="00AE2AEE"/>
    <w:rsid w:val="00B00276"/>
    <w:rsid w:val="00B13A58"/>
    <w:rsid w:val="00B230EC"/>
    <w:rsid w:val="00B40C21"/>
    <w:rsid w:val="00B52738"/>
    <w:rsid w:val="00B56EDC"/>
    <w:rsid w:val="00B91FCF"/>
    <w:rsid w:val="00B96CF3"/>
    <w:rsid w:val="00BB1F84"/>
    <w:rsid w:val="00BD090D"/>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3F2F"/>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C30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B96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griculture.gov.au/biosecurity-trade/policy/risk-analysis/animal/natural-casings" TargetMode="External" /><Relationship Id="rId6" Type="http://schemas.openxmlformats.org/officeDocument/2006/relationships/hyperlink" Target="https://www.agriculture.gov.au/biosecurity-trade/policy/risk-analysis/undertaking-import-risk-analysis/guidelines" TargetMode="External" /><Relationship Id="rId7" Type="http://schemas.openxmlformats.org/officeDocument/2006/relationships/hyperlink" Target="https://haveyoursay.agriculture.gov.au/casings-issues-paper" TargetMode="External" /><Relationship Id="rId8" Type="http://schemas.openxmlformats.org/officeDocument/2006/relationships/hyperlink" Target="mailto:sps.contact@aff.gov.au" TargetMode="External" /><Relationship Id="rId9" Type="http://schemas.openxmlformats.org/officeDocument/2006/relationships/hyperlink" Target="http://www.agriculture.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a16e35ba-aaf5-4dbf-b084-fabe2ef7b911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D0DE6D4-C332-4466-8745-74D55DCEE5F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410</Words>
  <Characters>2671</Characters>
  <Application>Microsoft Office Word</Application>
  <DocSecurity>0</DocSecurity>
  <Lines>59</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2026-07-08T09:46:00Z</dcterms:created>
  <dcterms:modified xsi:type="dcterms:W3CDTF">2026-07-08T10:12:00Z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G/SPS/N/AUS/415/Add.1</vt:lpwstr>
  </property>
  <property fmtid="{D5CDD505-2E9C-101B-9397-08002B2CF9AE}" pid="3" name="TitusGUID">
    <vt:lpwstr>a16e35ba-aaf5-4dbf-b084-fabe2ef7b911</vt:lpwstr>
  </property>
  <property fmtid="{D5CDD505-2E9C-101B-9397-08002B2CF9AE}" pid="4" name="WTOCLASSIFICATION">
    <vt:lpwstr>WTO OFFICIAL</vt:lpwstr>
  </property>
</Properties>
</file>