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79E250F" w14:textId="77777777">
      <w:pPr>
        <w:pStyle w:val="Title"/>
        <w:rPr>
          <w:caps w:val="0"/>
          <w:kern w:val="0"/>
        </w:rPr>
      </w:pPr>
      <w:r w:rsidRPr="00934B4C">
        <w:rPr>
          <w:caps w:val="0"/>
          <w:kern w:val="0"/>
        </w:rPr>
        <w:t>NOTIFICATION</w:t>
      </w:r>
    </w:p>
    <w:p w:rsidR="00AD0FDA" w:rsidRPr="00934B4C" w:rsidP="00934B4C" w14:paraId="29007157" w14:textId="77777777">
      <w:pPr>
        <w:pStyle w:val="Title3"/>
      </w:pPr>
      <w:r w:rsidRPr="00934B4C">
        <w:t>Addendum</w:t>
      </w:r>
    </w:p>
    <w:p w:rsidR="007141CF" w:rsidRPr="00934B4C" w:rsidP="00934B4C" w14:paraId="1108D5A0" w14:textId="77777777">
      <w:r w:rsidRPr="00934B4C">
        <w:t xml:space="preserve">The following communication, received on 29 June 2026, is being circulated at the request of the Delegation of </w:t>
      </w:r>
      <w:r w:rsidRPr="00934B4C">
        <w:rPr>
          <w:u w:val="single"/>
        </w:rPr>
        <w:t>Australia</w:t>
      </w:r>
      <w:r w:rsidRPr="00934B4C">
        <w:t>.</w:t>
      </w:r>
    </w:p>
    <w:p w:rsidR="00AD0FDA" w:rsidRPr="00934B4C" w:rsidP="00934B4C" w14:paraId="1AF80563" w14:textId="77777777"/>
    <w:p w:rsidR="00AD0FDA" w:rsidRPr="00934B4C" w:rsidP="00934B4C" w14:paraId="37F36B86" w14:textId="77777777">
      <w:pPr>
        <w:jc w:val="center"/>
        <w:rPr>
          <w:b/>
        </w:rPr>
      </w:pPr>
      <w:r w:rsidRPr="00934B4C">
        <w:rPr>
          <w:b/>
        </w:rPr>
        <w:t>_______________</w:t>
      </w:r>
    </w:p>
    <w:p w:rsidR="00AD0FDA" w:rsidRPr="00934B4C" w:rsidP="00934B4C" w14:paraId="1070D53D" w14:textId="77777777"/>
    <w:p w:rsidR="00AD0FDA" w:rsidRPr="00934B4C" w:rsidP="00934B4C" w14:paraId="53B14BAB" w14:textId="77777777"/>
    <w:tbl>
      <w:tblPr>
        <w:tblW w:w="0" w:type="auto"/>
        <w:tblLayout w:type="fixed"/>
        <w:tblCellMar>
          <w:left w:w="0" w:type="dxa"/>
          <w:right w:w="115" w:type="dxa"/>
        </w:tblCellMar>
        <w:tblLook w:val="01E0"/>
      </w:tblPr>
      <w:tblGrid>
        <w:gridCol w:w="9242"/>
      </w:tblGrid>
      <w:tr w14:paraId="3D446C15" w14:textId="77777777" w:rsidTr="00D0271D">
        <w:tblPrEx>
          <w:tblW w:w="0" w:type="auto"/>
          <w:tblLayout w:type="fixed"/>
          <w:tblLook w:val="01E0"/>
        </w:tblPrEx>
        <w:tc>
          <w:tcPr>
            <w:tcW w:w="9242" w:type="dxa"/>
          </w:tcPr>
          <w:p w:rsidR="00AD0FDA" w:rsidRPr="00934B4C" w:rsidP="00934B4C" w14:paraId="53B0B609" w14:textId="77777777">
            <w:pPr>
              <w:spacing w:after="240"/>
              <w:rPr>
                <w:u w:val="single"/>
              </w:rPr>
            </w:pPr>
            <w:r w:rsidRPr="00934B4C">
              <w:rPr>
                <w:u w:val="single"/>
              </w:rPr>
              <w:t xml:space="preserve">Final report for the pest risk analysis for bacterial pathogens in the genus </w:t>
            </w:r>
            <w:r w:rsidRPr="00934B4C">
              <w:rPr>
                <w:i/>
                <w:iCs/>
                <w:u w:val="single"/>
              </w:rPr>
              <w:t>Xylella</w:t>
            </w:r>
          </w:p>
        </w:tc>
      </w:tr>
      <w:tr w14:paraId="3B5BCA05" w14:textId="77777777" w:rsidTr="00D0271D">
        <w:tblPrEx>
          <w:tblW w:w="0" w:type="auto"/>
          <w:tblLayout w:type="fixed"/>
          <w:tblLook w:val="01E0"/>
        </w:tblPrEx>
        <w:tc>
          <w:tcPr>
            <w:tcW w:w="9242" w:type="dxa"/>
          </w:tcPr>
          <w:p w:rsidR="00AD0FDA" w:rsidRPr="00934B4C" w:rsidP="00934B4C" w14:paraId="04F3424A" w14:textId="77777777">
            <w:pPr>
              <w:spacing w:after="240"/>
              <w:rPr>
                <w:u w:val="single"/>
              </w:rPr>
            </w:pPr>
            <w:r>
              <w:t xml:space="preserve">On 14 December 2022, Australia issued an SPS notification (G/SPS/N/AUS/557) informing trading partners of the release of the draft report for the pest risk analysis for bacterial pathogens in the genus </w:t>
            </w:r>
            <w:r>
              <w:rPr>
                <w:i/>
                <w:iCs/>
              </w:rPr>
              <w:t xml:space="preserve">Xylella </w:t>
            </w:r>
            <w:r>
              <w:t xml:space="preserve">for consultation. That notification followed Australia's 2015 announcement of emergency measures for managing </w:t>
            </w:r>
            <w:r>
              <w:rPr>
                <w:i/>
                <w:iCs/>
              </w:rPr>
              <w:t>Xylella fastidiosa</w:t>
            </w:r>
            <w:r>
              <w:t xml:space="preserve"> and related </w:t>
            </w:r>
            <w:r>
              <w:rPr>
                <w:i/>
                <w:iCs/>
              </w:rPr>
              <w:t>Xylella</w:t>
            </w:r>
            <w:r>
              <w:t xml:space="preserve"> species in nursery stock and tissue culture (SPS notification G/SPS/N/AUS/376, Add.1 to Add.9).</w:t>
            </w:r>
          </w:p>
          <w:p w:rsidR="00765725" w:rsidP="00934B4C" w14:paraId="0342D080" w14:textId="77777777">
            <w:pPr>
              <w:spacing w:before="240" w:after="240"/>
            </w:pPr>
            <w:r>
              <w:t xml:space="preserve">The Department of Agriculture, Fisheries and Forestry has assessed submissions received during, and following, the consultation period. As a result of submissions and newly published information about </w:t>
            </w:r>
            <w:r>
              <w:rPr>
                <w:i/>
                <w:iCs/>
              </w:rPr>
              <w:t>Xylella</w:t>
            </w:r>
            <w:r>
              <w:t>, including plant hosts, geographic distribution and new diagnostic assays, minor changes were made to proposed import conditions. The report also reflects the change in plant host regulation from family to genus level already enacted by Australia (G/SPS/N/AUS/376/Add.6 and G/SPS/N/AUS/376/Add.8).</w:t>
            </w:r>
          </w:p>
          <w:p w:rsidR="00765725" w:rsidP="00881826" w14:paraId="35457A25" w14:textId="77777777">
            <w:pPr>
              <w:spacing w:before="240" w:after="120"/>
            </w:pPr>
            <w:r>
              <w:t xml:space="preserve">The pest risk analysis report for bacterial pathogens in the genus </w:t>
            </w:r>
            <w:r>
              <w:rPr>
                <w:i/>
                <w:iCs/>
              </w:rPr>
              <w:t xml:space="preserve">Xylella </w:t>
            </w:r>
            <w:r>
              <w:t xml:space="preserve">has now been finalised and is available at the following web address: </w:t>
            </w:r>
            <w:hyperlink r:id="rId5" w:history="1">
              <w:r>
                <w:rPr>
                  <w:color w:val="0000FF"/>
                  <w:u w:val="single"/>
                </w:rPr>
                <w:t>https://www.agriculture.gov.au/biosecurity-trade/policy/risk-analysis/plant/xylella</w:t>
              </w:r>
            </w:hyperlink>
            <w:r>
              <w:t>. Australia will implement the following key changes to import conditions in line with recommendations of the report:</w:t>
            </w:r>
          </w:p>
          <w:p w:rsidR="00765725" w:rsidP="00881826" w14:paraId="456BA766" w14:textId="77777777">
            <w:pPr>
              <w:numPr>
                <w:ilvl w:val="0"/>
                <w:numId w:val="22"/>
              </w:numPr>
              <w:ind w:left="357" w:hanging="357"/>
            </w:pPr>
            <w:r>
              <w:t xml:space="preserve">For host nursery stock (inclusive of tissue cultures) from countries/regions where </w:t>
            </w:r>
            <w:r>
              <w:rPr>
                <w:i/>
                <w:iCs/>
              </w:rPr>
              <w:t>Xylella</w:t>
            </w:r>
            <w:r>
              <w:t xml:space="preserve"> is not known to be present (low-risk country or region), requirements remain aligned with emergency measures:</w:t>
            </w:r>
          </w:p>
          <w:p w:rsidR="00765725" w:rsidP="00881826" w14:paraId="4E01C93F" w14:textId="77777777">
            <w:pPr>
              <w:numPr>
                <w:ilvl w:val="0"/>
                <w:numId w:val="17"/>
              </w:numPr>
              <w:ind w:left="714" w:hanging="357"/>
            </w:pPr>
            <w:r>
              <w:t xml:space="preserve">phytosanitary certification confirming that export lots were produced and derived from mother plants in a country free from </w:t>
            </w:r>
            <w:r>
              <w:rPr>
                <w:i/>
                <w:iCs/>
              </w:rPr>
              <w:t>Xylella</w:t>
            </w:r>
            <w:r>
              <w:t>.</w:t>
            </w:r>
          </w:p>
          <w:p w:rsidR="00765725" w:rsidP="00881826" w14:paraId="359263E2" w14:textId="77777777">
            <w:pPr>
              <w:numPr>
                <w:ilvl w:val="0"/>
                <w:numId w:val="22"/>
              </w:numPr>
              <w:ind w:left="357" w:hanging="357"/>
            </w:pPr>
            <w:r>
              <w:t xml:space="preserve">For host nursery stock (exclusive of tissue culture) from countries/regions assessed as high risk for </w:t>
            </w:r>
            <w:r>
              <w:rPr>
                <w:i/>
                <w:iCs/>
              </w:rPr>
              <w:t>Xylella</w:t>
            </w:r>
            <w:r>
              <w:t xml:space="preserve">, and seeds for sowing of </w:t>
            </w:r>
            <w:r>
              <w:rPr>
                <w:i/>
                <w:iCs/>
              </w:rPr>
              <w:t>Carya</w:t>
            </w:r>
            <w:r>
              <w:t xml:space="preserve"> spp. from any source location, recommended requirements remain aligned with emergency measures:</w:t>
            </w:r>
          </w:p>
          <w:p w:rsidR="00765725" w:rsidP="00881826" w14:paraId="4C0EA174" w14:textId="77777777">
            <w:pPr>
              <w:numPr>
                <w:ilvl w:val="0"/>
                <w:numId w:val="19"/>
              </w:numPr>
              <w:ind w:left="714" w:hanging="357"/>
            </w:pPr>
            <w:r>
              <w:t xml:space="preserve">limiting mandatory laboratory testing and disease screening to the Australian Government Post Entry Quarantine facility in Australia to confirm the imported material is free from </w:t>
            </w:r>
            <w:r>
              <w:rPr>
                <w:i/>
                <w:iCs/>
              </w:rPr>
              <w:t>Xylella</w:t>
            </w:r>
            <w:r>
              <w:t>.</w:t>
            </w:r>
          </w:p>
          <w:p w:rsidR="00765725" w:rsidP="00881826" w14:paraId="6854BC80" w14:textId="77777777">
            <w:pPr>
              <w:numPr>
                <w:ilvl w:val="0"/>
                <w:numId w:val="22"/>
              </w:numPr>
              <w:ind w:left="357" w:hanging="357"/>
            </w:pPr>
            <w:r>
              <w:t xml:space="preserve">For host plant tissue cultures from countries/regions assessed as high risk for </w:t>
            </w:r>
            <w:r>
              <w:rPr>
                <w:i/>
                <w:iCs/>
              </w:rPr>
              <w:t>Xylella</w:t>
            </w:r>
            <w:r>
              <w:t>, requirements are being strengthened from existing emergency measures:</w:t>
            </w:r>
          </w:p>
          <w:p w:rsidR="00765725" w:rsidP="00881826" w14:paraId="15D060C8" w14:textId="77777777">
            <w:pPr>
              <w:numPr>
                <w:ilvl w:val="0"/>
                <w:numId w:val="21"/>
              </w:numPr>
              <w:ind w:left="714" w:hanging="357"/>
            </w:pPr>
            <w:r>
              <w:t xml:space="preserve">replacing mother tissue culture testing for </w:t>
            </w:r>
            <w:r>
              <w:rPr>
                <w:i/>
                <w:iCs/>
              </w:rPr>
              <w:t>Xylella</w:t>
            </w:r>
            <w:r>
              <w:t xml:space="preserve"> with mother plant testing for </w:t>
            </w:r>
            <w:r>
              <w:rPr>
                <w:i/>
                <w:iCs/>
              </w:rPr>
              <w:t>Xylella</w:t>
            </w:r>
            <w:r>
              <w:t xml:space="preserve"> prior to establishment of tissue culture lines;</w:t>
            </w:r>
          </w:p>
          <w:p w:rsidR="00765725" w:rsidP="00881826" w14:paraId="761D89CE" w14:textId="77777777">
            <w:pPr>
              <w:numPr>
                <w:ilvl w:val="0"/>
                <w:numId w:val="21"/>
              </w:numPr>
              <w:ind w:left="714" w:hanging="357"/>
            </w:pPr>
            <w:r>
              <w:t xml:space="preserve">requiring that testing laboratories outside Australia be authorised by Australia to perform </w:t>
            </w:r>
            <w:r>
              <w:rPr>
                <w:i/>
                <w:iCs/>
              </w:rPr>
              <w:t>Xylella</w:t>
            </w:r>
            <w:r>
              <w:t xml:space="preserve"> testing for nursery stock exported to Australia;</w:t>
            </w:r>
          </w:p>
          <w:p w:rsidR="00765725" w:rsidP="00881826" w14:paraId="663CAA08" w14:textId="77777777">
            <w:pPr>
              <w:numPr>
                <w:ilvl w:val="0"/>
                <w:numId w:val="21"/>
              </w:numPr>
              <w:ind w:left="714" w:hanging="357"/>
            </w:pPr>
            <w:r>
              <w:t xml:space="preserve">changing one of the two PCR molecular tests to detect </w:t>
            </w:r>
            <w:r>
              <w:rPr>
                <w:i/>
                <w:iCs/>
              </w:rPr>
              <w:t>Xylella</w:t>
            </w:r>
            <w:r>
              <w:t>, and new requirements for the interpretation of results to ensure consistency and assurance;</w:t>
            </w:r>
          </w:p>
          <w:p w:rsidR="00765725" w:rsidP="00881826" w14:paraId="4053DB09" w14:textId="77777777">
            <w:pPr>
              <w:numPr>
                <w:ilvl w:val="0"/>
                <w:numId w:val="21"/>
              </w:numPr>
              <w:spacing w:after="240"/>
              <w:ind w:left="714" w:hanging="357"/>
            </w:pPr>
            <w:r>
              <w:t>laboratory test reports for tested material to accompany phytosanitary certificates.</w:t>
            </w:r>
          </w:p>
          <w:p w:rsidR="00765725" w:rsidP="00881826" w14:paraId="6C06B1D9" w14:textId="77777777">
            <w:pPr>
              <w:keepNext/>
              <w:spacing w:after="120"/>
            </w:pPr>
            <w:r>
              <w:t>Implementation of the PRA</w:t>
            </w:r>
          </w:p>
          <w:p w:rsidR="00765725" w:rsidP="00881826" w14:paraId="57E1B9E8" w14:textId="5D25BDEE">
            <w:pPr>
              <w:keepNext/>
              <w:spacing w:after="120"/>
            </w:pPr>
            <w:r>
              <w:t xml:space="preserve">Australia will transition from emergency measures for </w:t>
            </w:r>
            <w:r w:rsidRPr="00D14ED4">
              <w:rPr>
                <w:i/>
                <w:iCs/>
              </w:rPr>
              <w:t>Xylella</w:t>
            </w:r>
            <w:r>
              <w:t xml:space="preserve"> through a phased implementation, commencing on 20 October 2026. For further detail on the phased implementation of import requirements,</w:t>
            </w:r>
            <w:r w:rsidR="00881826">
              <w:t> </w:t>
            </w:r>
            <w:r>
              <w:t>see</w:t>
            </w:r>
            <w:r w:rsidR="00881826">
              <w:t> </w:t>
            </w:r>
            <w:hyperlink r:id="rId6" w:tgtFrame="_blank" w:history="1">
              <w:r>
                <w:rPr>
                  <w:color w:val="0000FF"/>
                  <w:u w:val="single"/>
                </w:rPr>
                <w:t>https://www.agriculture.gov.au/biosecurity-trade/import/goods/plant-products/how-to-import-plants/xylella-host-nursery-stock/conditions-for-xylella-host-nursery-stock</w:t>
              </w:r>
            </w:hyperlink>
            <w:r>
              <w:t>.</w:t>
            </w:r>
          </w:p>
          <w:p w:rsidR="00765725" w:rsidP="00934B4C" w14:paraId="09A5DEAA" w14:textId="77777777">
            <w:pPr>
              <w:spacing w:after="240"/>
            </w:pPr>
            <w:r>
              <w:t xml:space="preserve">When published, the revised import conditions will be made available in the Biosecurity Import Conditions system (BICON): </w:t>
            </w:r>
            <w:hyperlink r:id="rId7" w:tgtFrame="_blank" w:history="1">
              <w:r>
                <w:rPr>
                  <w:color w:val="0000FF"/>
                  <w:u w:val="single"/>
                </w:rPr>
                <w:t>https://bicon.agriculture.gov.au/BiconWeb4.0/</w:t>
              </w:r>
            </w:hyperlink>
          </w:p>
        </w:tc>
      </w:tr>
      <w:tr w14:paraId="05CFD26F" w14:textId="77777777" w:rsidTr="00D0271D">
        <w:tblPrEx>
          <w:tblW w:w="0" w:type="auto"/>
          <w:tblLayout w:type="fixed"/>
          <w:tblLook w:val="01E0"/>
        </w:tblPrEx>
        <w:tc>
          <w:tcPr>
            <w:tcW w:w="9242" w:type="dxa"/>
          </w:tcPr>
          <w:p w:rsidR="00AD0FDA" w:rsidRPr="00934B4C" w:rsidP="00934B4C" w14:paraId="4B61E660" w14:textId="77777777">
            <w:pPr>
              <w:spacing w:after="240"/>
              <w:rPr>
                <w:b/>
              </w:rPr>
            </w:pPr>
            <w:r w:rsidRPr="00934B4C">
              <w:rPr>
                <w:b/>
              </w:rPr>
              <w:t>This addendum concerns a:</w:t>
            </w:r>
          </w:p>
        </w:tc>
      </w:tr>
      <w:tr w14:paraId="7E816C4B" w14:textId="77777777" w:rsidTr="00D0271D">
        <w:tblPrEx>
          <w:tblW w:w="0" w:type="auto"/>
          <w:tblLayout w:type="fixed"/>
          <w:tblLook w:val="01E0"/>
        </w:tblPrEx>
        <w:tc>
          <w:tcPr>
            <w:tcW w:w="9242" w:type="dxa"/>
          </w:tcPr>
          <w:p w:rsidR="00AD0FDA" w:rsidRPr="00934B4C" w:rsidP="00934B4C" w14:paraId="10C8B2D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E9F162E" w14:textId="77777777" w:rsidTr="00D0271D">
        <w:tblPrEx>
          <w:tblW w:w="0" w:type="auto"/>
          <w:tblLayout w:type="fixed"/>
          <w:tblLook w:val="01E0"/>
        </w:tblPrEx>
        <w:tc>
          <w:tcPr>
            <w:tcW w:w="9242" w:type="dxa"/>
          </w:tcPr>
          <w:p w:rsidR="00AD0FDA" w:rsidRPr="00934B4C" w:rsidP="00934B4C" w14:paraId="46246E0F" w14:textId="77777777">
            <w:pPr>
              <w:ind w:left="1440" w:hanging="873"/>
            </w:pPr>
            <w:r w:rsidRPr="00934B4C">
              <w:t>[ ]</w:t>
            </w:r>
            <w:r w:rsidRPr="00934B4C">
              <w:tab/>
              <w:t>Notification of adoption, publication or entry into force of regulation</w:t>
            </w:r>
          </w:p>
        </w:tc>
      </w:tr>
      <w:tr w14:paraId="2A853E11" w14:textId="77777777" w:rsidTr="00D0271D">
        <w:tblPrEx>
          <w:tblW w:w="0" w:type="auto"/>
          <w:tblLayout w:type="fixed"/>
          <w:tblLook w:val="01E0"/>
        </w:tblPrEx>
        <w:tc>
          <w:tcPr>
            <w:tcW w:w="9242" w:type="dxa"/>
          </w:tcPr>
          <w:p w:rsidR="00AD0FDA" w:rsidRPr="00934B4C" w:rsidP="00934B4C" w14:paraId="3822CFA8"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3BF0C9D7" w14:textId="77777777" w:rsidTr="00D0271D">
        <w:tblPrEx>
          <w:tblW w:w="0" w:type="auto"/>
          <w:tblLayout w:type="fixed"/>
          <w:tblLook w:val="01E0"/>
        </w:tblPrEx>
        <w:tc>
          <w:tcPr>
            <w:tcW w:w="9242" w:type="dxa"/>
          </w:tcPr>
          <w:p w:rsidR="00AD0FDA" w:rsidRPr="00934B4C" w:rsidP="00934B4C" w14:paraId="54AAEA71" w14:textId="77777777">
            <w:pPr>
              <w:ind w:left="1440" w:hanging="873"/>
            </w:pPr>
            <w:r w:rsidRPr="00934B4C">
              <w:t>[ ]</w:t>
            </w:r>
            <w:r w:rsidRPr="00934B4C">
              <w:tab/>
              <w:t>Withdrawal of proposed regulation</w:t>
            </w:r>
          </w:p>
        </w:tc>
      </w:tr>
      <w:tr w14:paraId="77F0636B" w14:textId="77777777" w:rsidTr="00D0271D">
        <w:tblPrEx>
          <w:tblW w:w="0" w:type="auto"/>
          <w:tblLayout w:type="fixed"/>
          <w:tblLook w:val="01E0"/>
        </w:tblPrEx>
        <w:tc>
          <w:tcPr>
            <w:tcW w:w="9242" w:type="dxa"/>
          </w:tcPr>
          <w:p w:rsidR="00AD0FDA" w:rsidRPr="00934B4C" w:rsidP="00934B4C" w14:paraId="1F7C2050" w14:textId="77777777">
            <w:pPr>
              <w:ind w:left="1440" w:hanging="873"/>
            </w:pPr>
            <w:r w:rsidRPr="00934B4C">
              <w:t>[ ]</w:t>
            </w:r>
            <w:r w:rsidRPr="00934B4C">
              <w:tab/>
              <w:t>Change in proposed date of adoption, publication or date of entry into force</w:t>
            </w:r>
          </w:p>
        </w:tc>
      </w:tr>
      <w:tr w14:paraId="433FE7D3" w14:textId="77777777" w:rsidTr="00D0271D">
        <w:tblPrEx>
          <w:tblW w:w="0" w:type="auto"/>
          <w:tblLayout w:type="fixed"/>
          <w:tblLook w:val="01E0"/>
        </w:tblPrEx>
        <w:tc>
          <w:tcPr>
            <w:tcW w:w="9242" w:type="dxa"/>
          </w:tcPr>
          <w:p w:rsidR="00AD0FDA" w:rsidRPr="00934B4C" w:rsidP="00934B4C" w14:paraId="5C22EF37" w14:textId="77777777">
            <w:pPr>
              <w:spacing w:after="240"/>
              <w:ind w:left="1440" w:hanging="873"/>
            </w:pPr>
            <w:r w:rsidRPr="00934B4C">
              <w:t>[ ]</w:t>
            </w:r>
            <w:r w:rsidRPr="00934B4C">
              <w:tab/>
              <w:t xml:space="preserve">Other: </w:t>
            </w:r>
          </w:p>
        </w:tc>
      </w:tr>
      <w:tr w14:paraId="650E6A21" w14:textId="77777777" w:rsidTr="00D0271D">
        <w:tblPrEx>
          <w:tblW w:w="0" w:type="auto"/>
          <w:tblLayout w:type="fixed"/>
          <w:tblLook w:val="01E0"/>
        </w:tblPrEx>
        <w:tc>
          <w:tcPr>
            <w:tcW w:w="9242" w:type="dxa"/>
          </w:tcPr>
          <w:p w:rsidR="00AD0FDA" w:rsidRPr="00934B4C" w:rsidP="00934B4C" w14:paraId="05AD512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91BDB63" w14:textId="77777777" w:rsidTr="00D0271D">
        <w:tblPrEx>
          <w:tblW w:w="0" w:type="auto"/>
          <w:tblLayout w:type="fixed"/>
          <w:tblLook w:val="01E0"/>
        </w:tblPrEx>
        <w:tc>
          <w:tcPr>
            <w:tcW w:w="9242" w:type="dxa"/>
          </w:tcPr>
          <w:p w:rsidR="00AD0FDA" w:rsidRPr="00934B4C" w:rsidP="00934B4C" w14:paraId="750A599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7BA7072" w14:textId="77777777" w:rsidTr="00D0271D">
        <w:tblPrEx>
          <w:tblW w:w="0" w:type="auto"/>
          <w:tblLayout w:type="fixed"/>
          <w:tblLook w:val="01E0"/>
        </w:tblPrEx>
        <w:tc>
          <w:tcPr>
            <w:tcW w:w="9242" w:type="dxa"/>
          </w:tcPr>
          <w:p w:rsidR="00AD0FDA" w:rsidRPr="00934B4C" w:rsidP="00934B4C" w14:paraId="2CBC1D3D"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3CA851A6" w14:textId="77777777" w:rsidTr="00D0271D">
        <w:tblPrEx>
          <w:tblW w:w="0" w:type="auto"/>
          <w:tblLayout w:type="fixed"/>
          <w:tblLook w:val="01E0"/>
        </w:tblPrEx>
        <w:tc>
          <w:tcPr>
            <w:tcW w:w="9242" w:type="dxa"/>
          </w:tcPr>
          <w:p w:rsidR="00AD0FDA" w:rsidRPr="00934B4C" w:rsidP="00934B4C" w14:paraId="5678A399" w14:textId="77777777">
            <w:r w:rsidRPr="00934B4C">
              <w:t>Australian Department of Agriculture, Fisheries and Forestry</w:t>
            </w:r>
          </w:p>
          <w:p w:rsidR="00AD0FDA" w:rsidRPr="00934B4C" w:rsidP="00934B4C" w14:paraId="6D290AC8" w14:textId="77777777">
            <w:r w:rsidRPr="00934B4C">
              <w:t>GPO Box 858</w:t>
            </w:r>
          </w:p>
          <w:p w:rsidR="00AD0FDA" w:rsidRPr="00934B4C" w:rsidP="00934B4C" w14:paraId="5A8F9191" w14:textId="77777777">
            <w:r w:rsidRPr="00934B4C">
              <w:t>Canberra ACT 2601</w:t>
            </w:r>
          </w:p>
          <w:p w:rsidR="00AD0FDA" w:rsidRPr="00934B4C" w:rsidP="00934B4C" w14:paraId="50D04BB4" w14:textId="77777777">
            <w:r w:rsidRPr="00934B4C">
              <w:t>Australia</w:t>
            </w:r>
          </w:p>
          <w:p w:rsidR="00AD0FDA" w:rsidRPr="00934B4C" w:rsidP="00934B4C" w14:paraId="61F52509" w14:textId="77777777">
            <w:r w:rsidRPr="00934B4C">
              <w:t>Tel: +(61) 2 6272 3933</w:t>
            </w:r>
          </w:p>
          <w:p w:rsidR="00AD0FDA" w:rsidRPr="00934B4C" w:rsidP="00934B4C" w14:paraId="149AB2A6" w14:textId="77777777">
            <w:r w:rsidRPr="00934B4C">
              <w:t xml:space="preserve">E-mail: </w:t>
            </w:r>
            <w:hyperlink r:id="rId8" w:history="1">
              <w:r w:rsidRPr="00934B4C">
                <w:rPr>
                  <w:color w:val="0000FF"/>
                  <w:u w:val="single"/>
                </w:rPr>
                <w:t>sps.contact@aff.gov.au</w:t>
              </w:r>
            </w:hyperlink>
          </w:p>
          <w:p w:rsidR="00AD0FDA" w:rsidRPr="00934B4C" w:rsidP="00934B4C" w14:paraId="0DC43EC2" w14:textId="77777777">
            <w:pPr>
              <w:spacing w:after="240"/>
            </w:pPr>
            <w:r w:rsidRPr="00934B4C">
              <w:t xml:space="preserve">Website: </w:t>
            </w:r>
            <w:hyperlink r:id="rId9" w:history="1">
              <w:r w:rsidRPr="00934B4C">
                <w:rPr>
                  <w:color w:val="0000FF"/>
                  <w:u w:val="single"/>
                </w:rPr>
                <w:t>http://www.agriculture.gov.au</w:t>
              </w:r>
            </w:hyperlink>
          </w:p>
        </w:tc>
      </w:tr>
      <w:tr w14:paraId="61FEC324" w14:textId="77777777" w:rsidTr="00D0271D">
        <w:tblPrEx>
          <w:tblW w:w="0" w:type="auto"/>
          <w:tblLayout w:type="fixed"/>
          <w:tblLook w:val="01E0"/>
        </w:tblPrEx>
        <w:tc>
          <w:tcPr>
            <w:tcW w:w="9242" w:type="dxa"/>
          </w:tcPr>
          <w:p w:rsidR="00AD0FDA" w:rsidRPr="00934B4C" w:rsidP="00934B4C" w14:paraId="2051177C" w14:textId="77777777">
            <w:pPr>
              <w:spacing w:after="240"/>
              <w:rPr>
                <w:b/>
              </w:rPr>
            </w:pPr>
            <w:r w:rsidRPr="00934B4C">
              <w:rPr>
                <w:b/>
              </w:rPr>
              <w:t>Text</w:t>
            </w:r>
            <w:r w:rsidRPr="00934B4C" w:rsidR="00D06EF3">
              <w:rPr>
                <w:b/>
              </w:rPr>
              <w:t>(s)</w:t>
            </w:r>
            <w:r w:rsidRPr="00934B4C">
              <w:rPr>
                <w:b/>
              </w:rPr>
              <w:t xml:space="preserve"> available from: [</w:t>
            </w:r>
            <w:r w:rsidRPr="00E91AB1">
              <w:rPr>
                <w:b/>
                <w:bCs/>
              </w:rPr>
              <w:t>X</w:t>
            </w:r>
            <w:r w:rsidRPr="00934B4C">
              <w:rPr>
                <w:b/>
              </w:rPr>
              <w:t>] National Notification Authority, [X] National Enquiry Point. Address, fax number and e-mail address (if available) of other body:</w:t>
            </w:r>
          </w:p>
        </w:tc>
      </w:tr>
      <w:tr w14:paraId="25E17A62" w14:textId="77777777" w:rsidTr="00D0271D">
        <w:tblPrEx>
          <w:tblW w:w="0" w:type="auto"/>
          <w:tblLayout w:type="fixed"/>
          <w:tblLook w:val="01E0"/>
        </w:tblPrEx>
        <w:tc>
          <w:tcPr>
            <w:tcW w:w="9242" w:type="dxa"/>
          </w:tcPr>
          <w:p w:rsidR="00AD0FDA" w:rsidRPr="00934B4C" w:rsidP="00934B4C" w14:paraId="059126C8" w14:textId="77777777">
            <w:r w:rsidRPr="00934B4C">
              <w:t>Australian Department of Agriculture, Fisheries and Forestry</w:t>
            </w:r>
          </w:p>
          <w:p w:rsidR="00AD0FDA" w:rsidRPr="00934B4C" w:rsidP="00934B4C" w14:paraId="2C896CF2" w14:textId="77777777">
            <w:r w:rsidRPr="00934B4C">
              <w:t>GPO Box 858</w:t>
            </w:r>
          </w:p>
          <w:p w:rsidR="00AD0FDA" w:rsidRPr="00934B4C" w:rsidP="00934B4C" w14:paraId="2F2552C9" w14:textId="77777777">
            <w:r w:rsidRPr="00934B4C">
              <w:t>Canberra ACT 2601</w:t>
            </w:r>
          </w:p>
          <w:p w:rsidR="00AD0FDA" w:rsidRPr="00934B4C" w:rsidP="00934B4C" w14:paraId="45E5BED0" w14:textId="77777777">
            <w:r w:rsidRPr="00934B4C">
              <w:t>Australia</w:t>
            </w:r>
          </w:p>
          <w:p w:rsidR="00AD0FDA" w:rsidRPr="00934B4C" w:rsidP="00934B4C" w14:paraId="19D60A94" w14:textId="77777777">
            <w:r w:rsidRPr="00934B4C">
              <w:t>Tel: +(61) 2 6272 3933</w:t>
            </w:r>
          </w:p>
          <w:p w:rsidR="00AD0FDA" w:rsidRPr="00934B4C" w:rsidP="00934B4C" w14:paraId="4360A183" w14:textId="77777777">
            <w:r w:rsidRPr="00934B4C">
              <w:t xml:space="preserve">E-mail: </w:t>
            </w:r>
            <w:hyperlink r:id="rId8" w:history="1">
              <w:r w:rsidRPr="00934B4C">
                <w:rPr>
                  <w:color w:val="0000FF"/>
                  <w:u w:val="single"/>
                </w:rPr>
                <w:t>sps.contact@aff.gov.au</w:t>
              </w:r>
            </w:hyperlink>
          </w:p>
          <w:p w:rsidR="00AD0FDA" w:rsidRPr="00934B4C" w:rsidP="00934B4C" w14:paraId="6D20FEF2" w14:textId="77777777">
            <w:r w:rsidRPr="00934B4C">
              <w:t xml:space="preserve">Website: </w:t>
            </w:r>
            <w:hyperlink r:id="rId9" w:history="1">
              <w:r w:rsidRPr="00934B4C">
                <w:rPr>
                  <w:color w:val="0000FF"/>
                  <w:u w:val="single"/>
                </w:rPr>
                <w:t>http://www.agriculture.gov.au</w:t>
              </w:r>
            </w:hyperlink>
          </w:p>
        </w:tc>
      </w:tr>
    </w:tbl>
    <w:p w:rsidR="00AD0FDA" w:rsidRPr="00934B4C" w:rsidP="00934B4C" w14:paraId="5620CDCD" w14:textId="77777777"/>
    <w:p w:rsidR="00AD0FDA" w:rsidRPr="00934B4C" w:rsidP="00934B4C" w14:paraId="43842743" w14:textId="77777777">
      <w:pPr>
        <w:jc w:val="center"/>
        <w:rPr>
          <w:b/>
        </w:rPr>
      </w:pPr>
      <w:r w:rsidRPr="00934B4C">
        <w:rPr>
          <w:b/>
        </w:rPr>
        <w:t>__________</w:t>
      </w:r>
    </w:p>
    <w:sectPr w:rsidSect="0020248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02481" w:rsidP="00202481" w14:paraId="5687D884" w14:textId="2A9A1C0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02481" w:rsidP="00202481" w14:paraId="3027CCAA" w14:textId="53279BC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1EF560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481" w:rsidRPr="00202481" w:rsidP="00202481" w14:paraId="40B73446" w14:textId="77777777">
    <w:pPr>
      <w:pStyle w:val="Header"/>
      <w:pBdr>
        <w:bottom w:val="single" w:sz="4" w:space="1" w:color="auto"/>
      </w:pBdr>
      <w:tabs>
        <w:tab w:val="clear" w:pos="4513"/>
        <w:tab w:val="clear" w:pos="9027"/>
      </w:tabs>
      <w:jc w:val="center"/>
    </w:pPr>
    <w:r w:rsidRPr="00202481">
      <w:t>G/SPS/N/AUS/557/Add.1</w:t>
    </w:r>
  </w:p>
  <w:p w:rsidR="00202481" w:rsidRPr="00202481" w:rsidP="00202481" w14:paraId="467B3A74" w14:textId="77777777">
    <w:pPr>
      <w:pStyle w:val="Header"/>
      <w:pBdr>
        <w:bottom w:val="single" w:sz="4" w:space="1" w:color="auto"/>
      </w:pBdr>
      <w:tabs>
        <w:tab w:val="clear" w:pos="4513"/>
        <w:tab w:val="clear" w:pos="9027"/>
      </w:tabs>
      <w:jc w:val="center"/>
    </w:pPr>
  </w:p>
  <w:p w:rsidR="00202481" w:rsidRPr="00202481" w:rsidP="00202481" w14:paraId="357465D8" w14:textId="4F5D39B2">
    <w:pPr>
      <w:pStyle w:val="Header"/>
      <w:pBdr>
        <w:bottom w:val="single" w:sz="4" w:space="1" w:color="auto"/>
      </w:pBdr>
      <w:tabs>
        <w:tab w:val="clear" w:pos="4513"/>
        <w:tab w:val="clear" w:pos="9027"/>
      </w:tabs>
      <w:jc w:val="center"/>
    </w:pPr>
    <w:r w:rsidRPr="00202481">
      <w:t xml:space="preserve">- </w:t>
    </w:r>
    <w:r w:rsidRPr="00202481">
      <w:fldChar w:fldCharType="begin"/>
    </w:r>
    <w:r w:rsidRPr="00202481">
      <w:instrText xml:space="preserve"> PAGE </w:instrText>
    </w:r>
    <w:r w:rsidRPr="00202481">
      <w:fldChar w:fldCharType="separate"/>
    </w:r>
    <w:r w:rsidRPr="00202481">
      <w:t>2</w:t>
    </w:r>
    <w:r w:rsidRPr="00202481">
      <w:fldChar w:fldCharType="end"/>
    </w:r>
    <w:r w:rsidRPr="00202481">
      <w:t xml:space="preserve"> -</w:t>
    </w:r>
  </w:p>
  <w:p w:rsidR="00AD0FDA" w:rsidRPr="00202481" w:rsidP="00202481" w14:paraId="4FC7657C" w14:textId="113EE8C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481" w:rsidRPr="00202481" w:rsidP="00202481" w14:paraId="4F9D57DE" w14:textId="77777777">
    <w:pPr>
      <w:pStyle w:val="Header"/>
      <w:pBdr>
        <w:bottom w:val="single" w:sz="4" w:space="1" w:color="auto"/>
      </w:pBdr>
      <w:tabs>
        <w:tab w:val="clear" w:pos="4513"/>
        <w:tab w:val="clear" w:pos="9027"/>
      </w:tabs>
      <w:jc w:val="center"/>
    </w:pPr>
    <w:r w:rsidRPr="00202481">
      <w:t>G/SPS/N/AUS/557/Add.1</w:t>
    </w:r>
  </w:p>
  <w:p w:rsidR="00202481" w:rsidRPr="00202481" w:rsidP="00202481" w14:paraId="667AD4B4" w14:textId="77777777">
    <w:pPr>
      <w:pStyle w:val="Header"/>
      <w:pBdr>
        <w:bottom w:val="single" w:sz="4" w:space="1" w:color="auto"/>
      </w:pBdr>
      <w:tabs>
        <w:tab w:val="clear" w:pos="4513"/>
        <w:tab w:val="clear" w:pos="9027"/>
      </w:tabs>
      <w:jc w:val="center"/>
    </w:pPr>
  </w:p>
  <w:p w:rsidR="00202481" w:rsidRPr="00202481" w:rsidP="00202481" w14:paraId="43283370" w14:textId="6240AEB2">
    <w:pPr>
      <w:pStyle w:val="Header"/>
      <w:pBdr>
        <w:bottom w:val="single" w:sz="4" w:space="1" w:color="auto"/>
      </w:pBdr>
      <w:tabs>
        <w:tab w:val="clear" w:pos="4513"/>
        <w:tab w:val="clear" w:pos="9027"/>
      </w:tabs>
      <w:jc w:val="center"/>
    </w:pPr>
    <w:r w:rsidRPr="00202481">
      <w:t xml:space="preserve">- </w:t>
    </w:r>
    <w:r w:rsidRPr="00202481">
      <w:fldChar w:fldCharType="begin"/>
    </w:r>
    <w:r w:rsidRPr="00202481">
      <w:instrText xml:space="preserve"> PAGE </w:instrText>
    </w:r>
    <w:r w:rsidRPr="00202481">
      <w:fldChar w:fldCharType="separate"/>
    </w:r>
    <w:r w:rsidRPr="00202481">
      <w:rPr>
        <w:noProof/>
      </w:rPr>
      <w:t>2</w:t>
    </w:r>
    <w:r w:rsidRPr="00202481">
      <w:fldChar w:fldCharType="end"/>
    </w:r>
    <w:r w:rsidRPr="00202481">
      <w:t xml:space="preserve"> -</w:t>
    </w:r>
  </w:p>
  <w:p w:rsidR="00AD0FDA" w:rsidRPr="00202481" w:rsidP="00202481" w14:paraId="0C624217" w14:textId="7533113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0ECE3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A01378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BBB007E" w14:textId="66A5BF1F">
          <w:pPr>
            <w:jc w:val="right"/>
            <w:rPr>
              <w:b/>
              <w:color w:val="FF0000"/>
              <w:szCs w:val="16"/>
            </w:rPr>
          </w:pPr>
          <w:r>
            <w:rPr>
              <w:b/>
              <w:color w:val="FF0000"/>
              <w:szCs w:val="16"/>
            </w:rPr>
            <w:t xml:space="preserve"> </w:t>
          </w:r>
        </w:p>
      </w:tc>
    </w:tr>
    <w:bookmarkEnd w:id="0"/>
    <w:tr w14:paraId="7DE0C5B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308CBB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37B57B7" w14:textId="77777777">
          <w:pPr>
            <w:jc w:val="right"/>
            <w:rPr>
              <w:b/>
              <w:szCs w:val="16"/>
            </w:rPr>
          </w:pPr>
        </w:p>
      </w:tc>
    </w:tr>
    <w:tr w14:paraId="4C82275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30F080E" w14:textId="77777777">
          <w:pPr>
            <w:jc w:val="left"/>
            <w:rPr>
              <w:noProof/>
              <w:lang w:eastAsia="en-GB"/>
            </w:rPr>
          </w:pPr>
        </w:p>
      </w:tc>
      <w:tc>
        <w:tcPr>
          <w:tcW w:w="5448" w:type="dxa"/>
          <w:gridSpan w:val="2"/>
          <w:shd w:val="clear" w:color="auto" w:fill="FFFFFF"/>
          <w:tcMar>
            <w:left w:w="108" w:type="dxa"/>
            <w:right w:w="108" w:type="dxa"/>
          </w:tcMar>
        </w:tcPr>
        <w:p w:rsidR="00202481" w:rsidP="0081481D" w14:paraId="21E3BB98" w14:textId="77777777">
          <w:pPr>
            <w:jc w:val="right"/>
            <w:rPr>
              <w:b/>
              <w:szCs w:val="16"/>
            </w:rPr>
          </w:pPr>
          <w:bookmarkStart w:id="1" w:name="bmkSymbols"/>
          <w:r>
            <w:rPr>
              <w:b/>
              <w:szCs w:val="16"/>
            </w:rPr>
            <w:t>G/SPS/N/AUS/557/Add.1</w:t>
          </w:r>
        </w:p>
        <w:bookmarkEnd w:id="1"/>
        <w:p w:rsidR="00AD0FDA" w:rsidRPr="00934B4C" w:rsidP="0081481D" w14:paraId="62B4C8A4" w14:textId="46EA3443">
          <w:pPr>
            <w:jc w:val="right"/>
            <w:rPr>
              <w:b/>
              <w:szCs w:val="16"/>
            </w:rPr>
          </w:pPr>
        </w:p>
      </w:tc>
    </w:tr>
    <w:tr w14:paraId="34E31F2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82B7CA3" w14:textId="77777777"/>
      </w:tc>
      <w:tc>
        <w:tcPr>
          <w:tcW w:w="5448" w:type="dxa"/>
          <w:gridSpan w:val="2"/>
          <w:shd w:val="clear" w:color="auto" w:fill="FFFFFF"/>
          <w:tcMar>
            <w:left w:w="108" w:type="dxa"/>
            <w:right w:w="108" w:type="dxa"/>
          </w:tcMar>
          <w:vAlign w:val="center"/>
        </w:tcPr>
        <w:p w:rsidR="00ED54E0" w:rsidRPr="00AD0FDA" w:rsidP="0081481D" w14:paraId="775938C0" w14:textId="7CC093D8">
          <w:pPr>
            <w:jc w:val="right"/>
            <w:rPr>
              <w:szCs w:val="16"/>
            </w:rPr>
          </w:pPr>
          <w:bookmarkStart w:id="2" w:name="bmkDate"/>
          <w:bookmarkStart w:id="3" w:name="spsDateDistribution"/>
          <w:r>
            <w:rPr>
              <w:szCs w:val="16"/>
            </w:rPr>
            <w:t>1 July</w:t>
          </w:r>
          <w:r w:rsidRPr="00AD0FDA" w:rsidR="00FB62B2">
            <w:rPr>
              <w:szCs w:val="16"/>
            </w:rPr>
            <w:t xml:space="preserve"> 2026</w:t>
          </w:r>
          <w:bookmarkEnd w:id="2"/>
          <w:bookmarkEnd w:id="3"/>
        </w:p>
      </w:tc>
    </w:tr>
    <w:tr w14:paraId="112ADE8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82EE952" w14:textId="77777777">
          <w:pPr>
            <w:jc w:val="left"/>
            <w:rPr>
              <w:b/>
            </w:rPr>
          </w:pPr>
          <w:bookmarkStart w:id="4" w:name="bmkSerial"/>
          <w:r>
            <w:rPr>
              <w:rFonts w:ascii="Verdana" w:eastAsia="Verdana" w:hAnsi="Verdana" w:cs="Verdana"/>
              <w:b w:val="0"/>
              <w:color w:val="FF0000"/>
              <w:sz w:val="18"/>
            </w:rPr>
            <w:t>(26-4730)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AB9B39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7CD7A7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4A6B502" w14:textId="1E25291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A7AE5C4" w14:textId="62CF0FC4">
          <w:pPr>
            <w:jc w:val="right"/>
            <w:rPr>
              <w:bCs/>
              <w:szCs w:val="18"/>
            </w:rPr>
          </w:pPr>
          <w:bookmarkStart w:id="7" w:name="bmkLanguage"/>
          <w:r>
            <w:rPr>
              <w:bCs/>
              <w:szCs w:val="18"/>
            </w:rPr>
            <w:t>Original: English</w:t>
          </w:r>
          <w:bookmarkEnd w:id="7"/>
        </w:p>
      </w:tc>
    </w:tr>
  </w:tbl>
  <w:p w:rsidR="00ED54E0" w:rsidRPr="00934B4C" w14:paraId="00DF7D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B381CCF"/>
    <w:multiLevelType w:val="multilevel"/>
    <w:tmpl w:val="63AC5D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6AEC540E"/>
    <w:numStyleLink w:val="LegalHeadings"/>
  </w:abstractNum>
  <w:abstractNum w:abstractNumId="13">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D"/>
    <w:multiLevelType w:val="multilevel"/>
    <w:tmpl w:val="63D526B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3D526BF"/>
    <w:multiLevelType w:val="multilevel"/>
    <w:tmpl w:val="63D526B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3D526C0"/>
    <w:multiLevelType w:val="hybridMultilevel"/>
    <w:tmpl w:val="63D526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65558137">
    <w:abstractNumId w:val="9"/>
  </w:num>
  <w:num w:numId="2" w16cid:durableId="181865827">
    <w:abstractNumId w:val="7"/>
  </w:num>
  <w:num w:numId="3" w16cid:durableId="1543785384">
    <w:abstractNumId w:val="6"/>
  </w:num>
  <w:num w:numId="4" w16cid:durableId="1952056310">
    <w:abstractNumId w:val="5"/>
  </w:num>
  <w:num w:numId="5" w16cid:durableId="842742556">
    <w:abstractNumId w:val="4"/>
  </w:num>
  <w:num w:numId="6" w16cid:durableId="1163470270">
    <w:abstractNumId w:val="13"/>
  </w:num>
  <w:num w:numId="7" w16cid:durableId="316882476">
    <w:abstractNumId w:val="12"/>
  </w:num>
  <w:num w:numId="8" w16cid:durableId="262153560">
    <w:abstractNumId w:val="11"/>
  </w:num>
  <w:num w:numId="9" w16cid:durableId="1886879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1415670">
    <w:abstractNumId w:val="14"/>
  </w:num>
  <w:num w:numId="11" w16cid:durableId="263810111">
    <w:abstractNumId w:val="8"/>
  </w:num>
  <w:num w:numId="12" w16cid:durableId="369034926">
    <w:abstractNumId w:val="3"/>
  </w:num>
  <w:num w:numId="13" w16cid:durableId="1357775366">
    <w:abstractNumId w:val="2"/>
  </w:num>
  <w:num w:numId="14" w16cid:durableId="970865803">
    <w:abstractNumId w:val="1"/>
  </w:num>
  <w:num w:numId="15" w16cid:durableId="1988975036">
    <w:abstractNumId w:val="0"/>
  </w:num>
  <w:num w:numId="16" w16cid:durableId="406416467">
    <w:abstractNumId w:val="15"/>
  </w:num>
  <w:num w:numId="17" w16cid:durableId="445543339">
    <w:abstractNumId w:val="16"/>
  </w:num>
  <w:num w:numId="18" w16cid:durableId="823469539">
    <w:abstractNumId w:val="17"/>
  </w:num>
  <w:num w:numId="19" w16cid:durableId="340399588">
    <w:abstractNumId w:val="18"/>
  </w:num>
  <w:num w:numId="20" w16cid:durableId="1392659057">
    <w:abstractNumId w:val="19"/>
  </w:num>
  <w:num w:numId="21" w16cid:durableId="764692097">
    <w:abstractNumId w:val="20"/>
  </w:num>
  <w:num w:numId="22" w16cid:durableId="17956318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5E29"/>
    <w:rsid w:val="00080E5E"/>
    <w:rsid w:val="00093AB3"/>
    <w:rsid w:val="000A4945"/>
    <w:rsid w:val="000B31E1"/>
    <w:rsid w:val="0011356B"/>
    <w:rsid w:val="0013337F"/>
    <w:rsid w:val="0017046C"/>
    <w:rsid w:val="00182B84"/>
    <w:rsid w:val="001A2526"/>
    <w:rsid w:val="001B3F7A"/>
    <w:rsid w:val="001C5CCE"/>
    <w:rsid w:val="001E291F"/>
    <w:rsid w:val="00202481"/>
    <w:rsid w:val="00213B9B"/>
    <w:rsid w:val="00233408"/>
    <w:rsid w:val="0027067B"/>
    <w:rsid w:val="002B4432"/>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0417C"/>
    <w:rsid w:val="007141CF"/>
    <w:rsid w:val="0071626A"/>
    <w:rsid w:val="00722A1C"/>
    <w:rsid w:val="00745146"/>
    <w:rsid w:val="007577E3"/>
    <w:rsid w:val="00760831"/>
    <w:rsid w:val="00760DB3"/>
    <w:rsid w:val="00765725"/>
    <w:rsid w:val="007B23B5"/>
    <w:rsid w:val="007E6507"/>
    <w:rsid w:val="007F2B8E"/>
    <w:rsid w:val="00807247"/>
    <w:rsid w:val="0081481D"/>
    <w:rsid w:val="00840C2B"/>
    <w:rsid w:val="008739FD"/>
    <w:rsid w:val="00881826"/>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14ED4"/>
    <w:rsid w:val="00D24998"/>
    <w:rsid w:val="00D52A9D"/>
    <w:rsid w:val="00D55AAD"/>
    <w:rsid w:val="00D747AE"/>
    <w:rsid w:val="00D86C69"/>
    <w:rsid w:val="00D9226C"/>
    <w:rsid w:val="00DA20BD"/>
    <w:rsid w:val="00DE50DB"/>
    <w:rsid w:val="00DF6AE1"/>
    <w:rsid w:val="00E34FE3"/>
    <w:rsid w:val="00E46FD5"/>
    <w:rsid w:val="00E544BB"/>
    <w:rsid w:val="00E56545"/>
    <w:rsid w:val="00E91AB1"/>
    <w:rsid w:val="00EA5D4F"/>
    <w:rsid w:val="00EB6C56"/>
    <w:rsid w:val="00ED54E0"/>
    <w:rsid w:val="00EF29E8"/>
    <w:rsid w:val="00F32397"/>
    <w:rsid w:val="00F342EB"/>
    <w:rsid w:val="00F40595"/>
    <w:rsid w:val="00FA5EBC"/>
    <w:rsid w:val="00FB62B2"/>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1FF234"/>
  <w15:docId w15:val="{F6BB2CEE-8BD2-4B61-8AAC-8B5D0AF6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griculture.gov.au/biosecurity-trade/policy/risk-analysis/plant/xylella" TargetMode="External" /><Relationship Id="rId6" Type="http://schemas.openxmlformats.org/officeDocument/2006/relationships/hyperlink" Target="https://www.agriculture.gov.au/biosecurity-trade/import/goods/plant-products/how-to-import-plants/xylella-host-nursery-stock/conditions-for-xylella-host-nursery-stock" TargetMode="External" /><Relationship Id="rId7" Type="http://schemas.openxmlformats.org/officeDocument/2006/relationships/hyperlink" Target="https://bicon.agriculture.gov.au/BiconWeb4.0/" TargetMode="External" /><Relationship Id="rId8" Type="http://schemas.openxmlformats.org/officeDocument/2006/relationships/hyperlink" Target="mailto:sps.contact@aff.gov.au" TargetMode="External" /><Relationship Id="rId9" Type="http://schemas.openxmlformats.org/officeDocument/2006/relationships/hyperlink" Target="http://www.agriculture.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3c638be6-09b2-4f7f-9cd2-5c84513053b2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D452324-DD5E-44DD-AB21-50A7AED6ADF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12</cp:revision>
  <dcterms:created xsi:type="dcterms:W3CDTF">2018-10-15T07:09:00Z</dcterms:created>
  <dcterms:modified xsi:type="dcterms:W3CDTF">2026-07-01T07:26:00Z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G/SPS/N/AUS/557/Add.1</vt:lpwstr>
  </property>
  <property fmtid="{D5CDD505-2E9C-101B-9397-08002B2CF9AE}" pid="3" name="TitusGUID">
    <vt:lpwstr>3c638be6-09b2-4f7f-9cd2-5c84513053b2</vt:lpwstr>
  </property>
  <property fmtid="{D5CDD505-2E9C-101B-9397-08002B2CF9AE}" pid="4" name="WTOCLASSIFICATION">
    <vt:lpwstr>WTO OFFICIAL</vt:lpwstr>
  </property>
</Properties>
</file>