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EE0C41" w14:paraId="11D6EF94"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05CB30F" w14:textId="77777777" w:rsidTr="00F3021D">
        <w:tblPrEx>
          <w:tblW w:w="5000" w:type="pct"/>
          <w:tblLayout w:type="fixed"/>
          <w:tblLook w:val="0000"/>
        </w:tblPrEx>
        <w:tc>
          <w:tcPr>
            <w:tcW w:w="707" w:type="dxa"/>
            <w:tcBorders>
              <w:bottom w:val="single" w:sz="6" w:space="0" w:color="auto"/>
            </w:tcBorders>
          </w:tcPr>
          <w:p w:rsidR="00EA4725" w:rsidRPr="00441372" w:rsidP="00441372" w14:paraId="7DB1CCD0"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90B55C7" w14:textId="77777777">
            <w:pPr>
              <w:spacing w:before="120" w:after="120"/>
            </w:pPr>
            <w:r w:rsidRPr="00441372">
              <w:rPr>
                <w:b/>
              </w:rPr>
              <w:t>Notifying Member:</w:t>
            </w:r>
            <w:r w:rsidRPr="0065690F">
              <w:t xml:space="preserve"> </w:t>
            </w:r>
            <w:r w:rsidRPr="0065690F">
              <w:rPr>
                <w:u w:val="single"/>
              </w:rPr>
              <w:t>NEW ZEALAND</w:t>
            </w:r>
          </w:p>
          <w:p w:rsidR="00EA4725" w:rsidRPr="00441372" w:rsidP="00441372" w14:paraId="32E683D8" w14:textId="77777777">
            <w:pPr>
              <w:spacing w:after="120"/>
            </w:pPr>
            <w:r w:rsidRPr="00441372">
              <w:rPr>
                <w:b/>
                <w:bCs/>
              </w:rPr>
              <w:t>If applicable, name of local government involved:</w:t>
            </w:r>
            <w:r w:rsidRPr="0065690F">
              <w:rPr>
                <w:bCs/>
              </w:rPr>
              <w:t xml:space="preserve"> </w:t>
            </w:r>
          </w:p>
        </w:tc>
      </w:tr>
      <w:tr w14:paraId="20ADE3B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4E2C21"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4FFB41F" w14:textId="77777777">
            <w:pPr>
              <w:spacing w:before="120" w:after="120"/>
            </w:pPr>
            <w:r w:rsidRPr="00441372">
              <w:rPr>
                <w:b/>
              </w:rPr>
              <w:t>Agency responsible:</w:t>
            </w:r>
            <w:r w:rsidRPr="0065690F">
              <w:t xml:space="preserve"> Ministry for Primary Industries</w:t>
            </w:r>
          </w:p>
        </w:tc>
      </w:tr>
      <w:tr w14:paraId="53CF7CB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052D15"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39F5D6A"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Vegetables, fruit, animal products, and other food products</w:t>
            </w:r>
          </w:p>
        </w:tc>
      </w:tr>
      <w:tr w14:paraId="0FF5B62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F0E7E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9FC635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27B570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0C63BE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4756E7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05A0C2C"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EE0C41" w14:paraId="7991E68C" w14:textId="77777777">
            <w:pPr>
              <w:spacing w:before="120" w:after="60"/>
            </w:pPr>
            <w:r w:rsidRPr="00441372">
              <w:rPr>
                <w:b/>
              </w:rPr>
              <w:t>Title of the notified document:</w:t>
            </w:r>
            <w:r w:rsidRPr="0065690F">
              <w:t xml:space="preserve"> </w:t>
            </w:r>
            <w:r w:rsidRPr="0065690F">
              <w:t>Proposals to Amend the New Zealand (Maximum Residue Levels for Agricultural Compounds) Food Notice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18</w:t>
            </w:r>
          </w:p>
          <w:p w:rsidR="00EA4725" w:rsidRPr="00441372" w:rsidP="00441372" w14:paraId="6D467EA5" w14:textId="77777777">
            <w:pPr>
              <w:spacing w:after="120"/>
            </w:pPr>
            <w:hyperlink r:id="rId4" w:tgtFrame="_blank" w:history="1">
              <w:r w:rsidRPr="00441372">
                <w:rPr>
                  <w:color w:val="0000FF"/>
                  <w:u w:val="single"/>
                </w:rPr>
                <w:t>https://www.mpi.govt.nz/dmsdocument/71740-Proposals-to-Amend-the-New-Zealand-Food-Notice-Maximum-Residue-Levels-for-Agricultural-Compounds</w:t>
              </w:r>
            </w:hyperlink>
          </w:p>
        </w:tc>
      </w:tr>
      <w:tr w14:paraId="4AE0C3C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81B7BB5"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165BC9A" w14:textId="77777777">
            <w:pPr>
              <w:spacing w:before="120" w:after="120"/>
            </w:pPr>
            <w:r w:rsidRPr="00441372">
              <w:rPr>
                <w:b/>
              </w:rPr>
              <w:t>Description of content:</w:t>
            </w:r>
            <w:r w:rsidRPr="0065690F">
              <w:t xml:space="preserve"> </w:t>
            </w:r>
            <w:r w:rsidRPr="0065690F">
              <w:t>The document contains technical details on proposals to amend the current Notice issued under the Food Act 2014 that lists the maximum residue levels (MRLs) for agricultural compounds in New Zealand.</w:t>
            </w:r>
          </w:p>
          <w:p w:rsidR="00A944F1" w:rsidRPr="0065690F" w:rsidP="00441372" w14:paraId="37011E5D" w14:textId="77777777">
            <w:pPr>
              <w:spacing w:before="120" w:after="120"/>
            </w:pPr>
            <w:r w:rsidRPr="0065690F">
              <w:t>MPI proposes the following amendments to the Notice:</w:t>
            </w:r>
          </w:p>
          <w:p w:rsidR="00A944F1" w:rsidRPr="0065690F" w:rsidP="00EE0C41" w14:paraId="40F69507" w14:textId="160C82EC">
            <w:pPr>
              <w:pStyle w:val="BodyText2"/>
              <w:spacing w:after="0"/>
              <w:ind w:left="357" w:hanging="357"/>
            </w:pPr>
            <w:r w:rsidRPr="0065690F">
              <w:t>The amendment of existing MRL entries for the following compounds and commodities:</w:t>
            </w:r>
          </w:p>
          <w:p w:rsidR="00A944F1" w:rsidRPr="0065690F" w:rsidP="00EE0C41" w14:paraId="4EBFF82C" w14:textId="77777777">
            <w:pPr>
              <w:numPr>
                <w:ilvl w:val="0"/>
                <w:numId w:val="16"/>
              </w:numPr>
              <w:ind w:left="357" w:hanging="357"/>
            </w:pPr>
            <w:r w:rsidRPr="0065690F">
              <w:t>A</w:t>
            </w:r>
            <w:r w:rsidRPr="0065690F">
              <w:t xml:space="preserve"> new entry for cefuroxime, to set MRLs at 0.01(*) mg/kg in cattle milk, 0.02 mg/kg in cattle fat, cattle kidney, cattle liver, and cattle meat;</w:t>
            </w:r>
          </w:p>
          <w:p w:rsidR="00A944F1" w:rsidRPr="0065690F" w:rsidP="00EE0C41" w14:paraId="35A08687" w14:textId="77777777">
            <w:pPr>
              <w:numPr>
                <w:ilvl w:val="0"/>
                <w:numId w:val="16"/>
              </w:numPr>
              <w:ind w:left="357" w:hanging="357"/>
            </w:pPr>
            <w:r w:rsidRPr="0065690F">
              <w:t>A new entry for chlorotoluron, to set MRLs at 0.01(*) mg/kg in barley grain, wheat grain, mammalian fat, mammalian meat, mammalian offal, milk, poultry fat, poultry meat, poultry offal of 0.01 mg/kg(*), and at 0.02(*) mg/kg in eggs;</w:t>
            </w:r>
          </w:p>
          <w:p w:rsidR="00A944F1" w:rsidRPr="0065690F" w:rsidP="00EE0C41" w14:paraId="6A55BB03" w14:textId="77777777">
            <w:pPr>
              <w:numPr>
                <w:ilvl w:val="0"/>
                <w:numId w:val="16"/>
              </w:numPr>
              <w:ind w:left="357" w:hanging="357"/>
            </w:pPr>
            <w:r w:rsidRPr="0065690F">
              <w:t>A new entry for enrofloxacin, to set MRLs at 0.02 mg/kg for cattle fat, cattle kidney, cattle meat, pig fat, pig kidney, and pig meat, at 0.05 mg/kg for cattle milk, and at 0.07 mg/kg for cattle liver and pig liver;</w:t>
            </w:r>
          </w:p>
          <w:p w:rsidR="00A944F1" w:rsidRPr="0065690F" w:rsidP="00EE0C41" w14:paraId="75F4575A" w14:textId="77777777">
            <w:pPr>
              <w:numPr>
                <w:ilvl w:val="0"/>
                <w:numId w:val="16"/>
              </w:numPr>
              <w:ind w:left="357" w:hanging="357"/>
            </w:pPr>
            <w:r w:rsidRPr="0065690F">
              <w:t>An amendment to the entry for marbofloxacin, to reset the MRLs from 0.015 mg/kg to 0.1 mg/kg for cattle liver, cattle kidney, pig liver, and pig kidney, and to 0.05 mg/kg for cattle meat and pig meat;</w:t>
            </w:r>
          </w:p>
          <w:p w:rsidR="00A944F1" w:rsidRPr="0065690F" w:rsidP="00EE0C41" w14:paraId="39C7FBCD" w14:textId="77777777">
            <w:pPr>
              <w:numPr>
                <w:ilvl w:val="0"/>
                <w:numId w:val="16"/>
              </w:numPr>
              <w:ind w:left="357" w:hanging="357"/>
            </w:pPr>
            <w:r w:rsidRPr="0065690F">
              <w:t>An amendment to the entry for nicarbazin, to reset MRLs from 15 mg/kg for poultry edible offal to 8 mg/kg for chicken kidney and 15 mg/kg for chicken liver, to set MRLs of 4 mg/kg for chicken skin/fat and chicken meat, and withdraw the corresponding MRLs of 4 mg/kg for poultry chicken skin/fat and poultry meat;</w:t>
            </w:r>
          </w:p>
          <w:p w:rsidR="00A944F1" w:rsidRPr="0065690F" w:rsidP="00EE0C41" w14:paraId="4813B4B9" w14:textId="77777777">
            <w:pPr>
              <w:numPr>
                <w:ilvl w:val="0"/>
                <w:numId w:val="16"/>
              </w:numPr>
              <w:ind w:left="357" w:hanging="357"/>
            </w:pPr>
            <w:r w:rsidRPr="0065690F">
              <w:t>An amendment to the entry for pendimethalin, to set new MRLs at 0.01(*) mg/kg in barley grain, wheat grain, poultry fat, poultry meat, poultry offal, eggs and milk, and 0.05(*) mg/kg in mammalian fat, mammalian offal and mammalian meat;</w:t>
            </w:r>
          </w:p>
          <w:p w:rsidR="00A944F1" w:rsidRPr="0065690F" w:rsidP="00EE0C41" w14:paraId="37090176" w14:textId="77777777">
            <w:pPr>
              <w:numPr>
                <w:ilvl w:val="0"/>
                <w:numId w:val="16"/>
              </w:numPr>
              <w:ind w:left="357" w:hanging="357"/>
            </w:pPr>
            <w:r w:rsidRPr="0065690F">
              <w:t>A new entry for 2-phenylphenol, to set MRLs at 0.01(*) mg/kg in mammalian fat, mammalian meat, mammalian offal, and milk.</w:t>
            </w:r>
          </w:p>
          <w:p w:rsidR="00A944F1" w:rsidRPr="00EE0C41" w:rsidP="00EE0C41" w14:paraId="6F89E70D" w14:textId="77777777">
            <w:pPr>
              <w:spacing w:after="120"/>
              <w:rPr>
                <w:sz w:val="16"/>
                <w:szCs w:val="20"/>
              </w:rPr>
            </w:pPr>
            <w:r w:rsidRPr="00EE0C41">
              <w:rPr>
                <w:sz w:val="16"/>
                <w:szCs w:val="20"/>
              </w:rPr>
              <w:t>(*) indicates that the maximum residue level has been set at or about the limit of analytical quantification.</w:t>
            </w:r>
          </w:p>
          <w:p w:rsidR="00A944F1" w:rsidRPr="0065690F" w:rsidP="00EE0C41" w14:paraId="1871E01A" w14:textId="6ECBE4D8">
            <w:pPr>
              <w:pStyle w:val="BodyText2"/>
              <w:spacing w:before="240" w:after="0"/>
              <w:ind w:left="357" w:hanging="357"/>
            </w:pPr>
            <w:r w:rsidRPr="0065690F">
              <w:t>The addition of one new entry in Schedule 2 for agricultural chemicals for which no maximum residue level applies:</w:t>
            </w:r>
          </w:p>
          <w:p w:rsidR="00A944F1" w:rsidRPr="0065690F" w:rsidP="00EE0C41" w14:paraId="63AEFB04" w14:textId="77777777">
            <w:pPr>
              <w:numPr>
                <w:ilvl w:val="0"/>
                <w:numId w:val="16"/>
              </w:numPr>
              <w:spacing w:after="120"/>
              <w:ind w:left="357" w:hanging="357"/>
            </w:pPr>
            <w:r w:rsidRPr="0065690F">
              <w:t>Sugar beet extract, when used as an agricultural chemical.</w:t>
            </w:r>
          </w:p>
        </w:tc>
      </w:tr>
      <w:tr w14:paraId="556C09B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C3CF1C"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1ED3DE4"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6C053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CBD08DF"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B0A1B9D" w14:textId="77777777">
            <w:pPr>
              <w:spacing w:before="120" w:after="120"/>
            </w:pPr>
            <w:r w:rsidRPr="00441372">
              <w:rPr>
                <w:b/>
              </w:rPr>
              <w:t>Is there a relevant international standard? If so, identify the standard:</w:t>
            </w:r>
          </w:p>
          <w:p w:rsidR="00EE0C41" w:rsidP="00441372" w14:paraId="067E85F9" w14:textId="77777777">
            <w:pPr>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EE0C41" w14:paraId="7DD2569C" w14:textId="36346904">
            <w:pPr>
              <w:numPr>
                <w:ilvl w:val="0"/>
                <w:numId w:val="19"/>
              </w:numPr>
              <w:ind w:left="1072"/>
            </w:pPr>
            <w:r w:rsidRPr="0065690F">
              <w:t>CAC/GL 84-2012: Principles and Guidance on the Selection of Representative Commodities for the Extrapolation of Maximum Residue Limits for Pesticides to Commodity Groups</w:t>
            </w:r>
          </w:p>
          <w:p w:rsidR="00A944F1" w:rsidRPr="0065690F" w:rsidP="00EE0C41" w14:paraId="09519330" w14:textId="0D6673A5">
            <w:pPr>
              <w:numPr>
                <w:ilvl w:val="0"/>
                <w:numId w:val="19"/>
              </w:numPr>
              <w:ind w:left="1072"/>
            </w:pPr>
            <w:r w:rsidRPr="0065690F">
              <w:t>CAC/MRL1: Maximum Residue Limits (MRLs) for Pesticides</w:t>
            </w:r>
          </w:p>
          <w:p w:rsidR="00A944F1" w:rsidRPr="0065690F" w:rsidP="00EE0C41" w14:paraId="19885D4D" w14:textId="2E6F359E">
            <w:pPr>
              <w:numPr>
                <w:ilvl w:val="0"/>
                <w:numId w:val="19"/>
              </w:numPr>
              <w:spacing w:after="120"/>
              <w:ind w:left="1072"/>
            </w:pPr>
            <w:r w:rsidRPr="0065690F">
              <w:t>CAC/MRL2: Maximum Residue Limits (MRLs) and Risk Management Recommendations (RMRs) for Residues of Veterinary Drugs in Foods</w:t>
            </w:r>
          </w:p>
          <w:p w:rsidR="00EA4725" w:rsidRPr="00441372" w:rsidP="00441372" w14:paraId="1F7003AE"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749E03C"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82C3636" w14:textId="77777777">
            <w:pPr>
              <w:spacing w:after="120"/>
              <w:ind w:left="720" w:hanging="720"/>
              <w:rPr>
                <w:b/>
              </w:rPr>
            </w:pPr>
            <w:r w:rsidRPr="00441372">
              <w:rPr>
                <w:b/>
              </w:rPr>
              <w:t>[ ]</w:t>
            </w:r>
            <w:r w:rsidRPr="00441372">
              <w:rPr>
                <w:b/>
              </w:rPr>
              <w:tab/>
              <w:t>None</w:t>
            </w:r>
          </w:p>
          <w:p w:rsidR="00EA4725" w:rsidRPr="00441372" w:rsidP="00441372" w14:paraId="33289C58" w14:textId="77777777">
            <w:pPr>
              <w:spacing w:after="120"/>
              <w:rPr>
                <w:b/>
              </w:rPr>
            </w:pPr>
            <w:r w:rsidRPr="00441372">
              <w:rPr>
                <w:b/>
              </w:rPr>
              <w:t xml:space="preserve">Does this proposed regulation conform to the relevant international standard? </w:t>
            </w:r>
          </w:p>
          <w:p w:rsidR="00EA4725" w:rsidRPr="00441372" w:rsidP="00441372" w14:paraId="3802B6EF" w14:textId="77777777">
            <w:pPr>
              <w:spacing w:after="120"/>
              <w:rPr>
                <w:b/>
              </w:rPr>
            </w:pPr>
            <w:r w:rsidRPr="00441372">
              <w:rPr>
                <w:b/>
              </w:rPr>
              <w:t>[X] Yes   [ ] No</w:t>
            </w:r>
          </w:p>
          <w:p w:rsidR="00EA4725" w:rsidRPr="00441372" w:rsidP="00441372" w14:paraId="5B30B5EE" w14:textId="77777777">
            <w:pPr>
              <w:spacing w:after="120"/>
            </w:pPr>
            <w:r w:rsidRPr="00441372">
              <w:rPr>
                <w:b/>
              </w:rPr>
              <w:t>If no, describe, whenever possible, how and why it deviates from the international standard:</w:t>
            </w:r>
            <w:r w:rsidRPr="0065690F">
              <w:t xml:space="preserve"> </w:t>
            </w:r>
          </w:p>
        </w:tc>
      </w:tr>
      <w:tr w14:paraId="1515151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5A33AF"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E7DA44D"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7D040C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D7A5AA"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FFB6A70"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2B2F11F2"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6E85192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5250FD"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FF9B7F3"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6A12CE66" w14:textId="77777777">
            <w:pPr>
              <w:spacing w:after="120"/>
              <w:ind w:left="607" w:hanging="607"/>
              <w:rPr>
                <w:b/>
              </w:rPr>
            </w:pPr>
            <w:r w:rsidRPr="00441372">
              <w:rPr>
                <w:b/>
              </w:rPr>
              <w:t>[ ]</w:t>
            </w:r>
            <w:r w:rsidRPr="00441372">
              <w:rPr>
                <w:b/>
              </w:rPr>
              <w:tab/>
              <w:t>Trade facilitating measure</w:t>
            </w:r>
            <w:r w:rsidRPr="0065690F">
              <w:t xml:space="preserve"> </w:t>
            </w:r>
          </w:p>
        </w:tc>
      </w:tr>
      <w:tr w14:paraId="4903BD0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242321"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C6450A1"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10 July 2026</w:t>
            </w:r>
          </w:p>
          <w:p w:rsidR="00EA4725" w:rsidRPr="00441372" w:rsidP="00441372" w14:paraId="4F75E756"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A944F1" w:rsidRPr="0065690F" w:rsidP="00441372" w14:paraId="7938BD95" w14:textId="77777777">
            <w:r w:rsidRPr="0065690F">
              <w:t xml:space="preserve">Sally Griffin, Coordinator, SPS New Zealand, PO Box 2526, Wellington, New Zealand. Tel: +(64 4) 894 0431; Fax: +(64 4) 894 0733; E-mail: </w:t>
            </w:r>
            <w:hyperlink r:id="rId5" w:history="1">
              <w:r w:rsidRPr="0065690F">
                <w:rPr>
                  <w:color w:val="0000FF"/>
                  <w:u w:val="single"/>
                </w:rPr>
                <w:t>sps@mpi.govt.nz</w:t>
              </w:r>
            </w:hyperlink>
          </w:p>
          <w:p w:rsidR="00A944F1" w:rsidRPr="0065690F" w:rsidP="00441372" w14:paraId="10CDFA30" w14:textId="77B09366">
            <w:pPr>
              <w:spacing w:after="120"/>
            </w:pPr>
            <w:r w:rsidRPr="0065690F">
              <w:t>Website:</w:t>
            </w:r>
            <w:r w:rsidR="00EE0C41">
              <w:t> </w:t>
            </w:r>
            <w:hyperlink r:id="rId6" w:history="1">
              <w:r w:rsidRPr="00636A86" w:rsidR="00EE0C41">
                <w:rPr>
                  <w:rStyle w:val="Hyperlink"/>
                </w:rPr>
                <w:t>https://www.mpi.govt.nz/importing/overview/access-and-trade-into-new-zealand/world-trade-organization-notifications/</w:t>
              </w:r>
            </w:hyperlink>
          </w:p>
        </w:tc>
      </w:tr>
      <w:tr w14:paraId="1DED920B" w14:textId="77777777" w:rsidTr="00F3021D">
        <w:tblPrEx>
          <w:tblW w:w="5000" w:type="pct"/>
          <w:tblLayout w:type="fixed"/>
          <w:tblLook w:val="0000"/>
        </w:tblPrEx>
        <w:tc>
          <w:tcPr>
            <w:tcW w:w="707" w:type="dxa"/>
            <w:tcBorders>
              <w:top w:val="single" w:sz="6" w:space="0" w:color="auto"/>
            </w:tcBorders>
          </w:tcPr>
          <w:p w:rsidR="00EA4725" w:rsidRPr="00441372" w:rsidP="00F3021D" w14:paraId="2F78B614"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4EDD7A3"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73764ECB" w14:textId="77777777">
            <w:pPr>
              <w:keepNext/>
              <w:keepLines/>
              <w:rPr>
                <w:bCs/>
              </w:rPr>
            </w:pPr>
            <w:r w:rsidRPr="0065690F">
              <w:rPr>
                <w:bCs/>
              </w:rPr>
              <w:t xml:space="preserve">Sally Griffin, Coordinator, SPS New Zealand, PO Box 2526, Wellington, New Zealand. Tel: +(64 4) 894 0431; Fax: +(64 4) 894 0733; E-mail: </w:t>
            </w:r>
            <w:hyperlink r:id="rId5" w:history="1">
              <w:r w:rsidRPr="0065690F">
                <w:rPr>
                  <w:bCs/>
                  <w:color w:val="0000FF"/>
                  <w:u w:val="single"/>
                </w:rPr>
                <w:t>sps@mpi.govt.nz</w:t>
              </w:r>
            </w:hyperlink>
          </w:p>
          <w:p w:rsidR="00EA4725" w:rsidRPr="0065690F" w:rsidP="00F3021D" w14:paraId="1CB9C5FF" w14:textId="77777777">
            <w:pPr>
              <w:keepNext/>
              <w:keepLines/>
              <w:spacing w:after="120"/>
              <w:rPr>
                <w:bCs/>
              </w:rPr>
            </w:pPr>
            <w:r w:rsidRPr="0065690F">
              <w:rPr>
                <w:bCs/>
              </w:rPr>
              <w:t xml:space="preserve">Website: </w:t>
            </w:r>
            <w:hyperlink r:id="rId7" w:history="1">
              <w:r w:rsidRPr="0065690F">
                <w:rPr>
                  <w:bCs/>
                  <w:color w:val="0000FF"/>
                  <w:u w:val="single"/>
                </w:rPr>
                <w:t>https://www.mpi.govt.nz/news-and-resources/consultations</w:t>
              </w:r>
            </w:hyperlink>
          </w:p>
        </w:tc>
      </w:tr>
    </w:tbl>
    <w:p w:rsidR="007141CF" w:rsidRPr="00441372" w:rsidP="00441372" w14:paraId="3E0871A2" w14:textId="77777777"/>
    <w:sectPr w:rsidSect="00EE0C4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E0C41" w:rsidP="00EE0C41" w14:paraId="0EBD014A" w14:textId="1E710AD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E0C41" w:rsidP="00EE0C41" w14:paraId="58420A8C" w14:textId="31C2301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9EE80F8"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0C41" w:rsidRPr="00EE0C41" w:rsidP="00EE0C41" w14:paraId="291F3D6B" w14:textId="77777777">
    <w:pPr>
      <w:pStyle w:val="Header"/>
      <w:pBdr>
        <w:bottom w:val="single" w:sz="4" w:space="1" w:color="auto"/>
      </w:pBdr>
      <w:tabs>
        <w:tab w:val="clear" w:pos="4513"/>
        <w:tab w:val="clear" w:pos="9027"/>
      </w:tabs>
      <w:jc w:val="center"/>
    </w:pPr>
    <w:r w:rsidRPr="00EE0C41">
      <w:t>G/SPS/N/NZL/792</w:t>
    </w:r>
  </w:p>
  <w:p w:rsidR="00EE0C41" w:rsidRPr="00EE0C41" w:rsidP="00EE0C41" w14:paraId="19EA807E" w14:textId="77777777">
    <w:pPr>
      <w:pStyle w:val="Header"/>
      <w:pBdr>
        <w:bottom w:val="single" w:sz="4" w:space="1" w:color="auto"/>
      </w:pBdr>
      <w:tabs>
        <w:tab w:val="clear" w:pos="4513"/>
        <w:tab w:val="clear" w:pos="9027"/>
      </w:tabs>
      <w:jc w:val="center"/>
    </w:pPr>
  </w:p>
  <w:p w:rsidR="00EE0C41" w:rsidRPr="00EE0C41" w:rsidP="00EE0C41" w14:paraId="5853C77C" w14:textId="2E840618">
    <w:pPr>
      <w:pStyle w:val="Header"/>
      <w:pBdr>
        <w:bottom w:val="single" w:sz="4" w:space="1" w:color="auto"/>
      </w:pBdr>
      <w:tabs>
        <w:tab w:val="clear" w:pos="4513"/>
        <w:tab w:val="clear" w:pos="9027"/>
      </w:tabs>
      <w:jc w:val="center"/>
    </w:pPr>
    <w:r w:rsidRPr="00EE0C41">
      <w:t xml:space="preserve">- </w:t>
    </w:r>
    <w:r w:rsidRPr="00EE0C41">
      <w:fldChar w:fldCharType="begin"/>
    </w:r>
    <w:r w:rsidRPr="00EE0C41">
      <w:instrText xml:space="preserve"> PAGE </w:instrText>
    </w:r>
    <w:r w:rsidRPr="00EE0C41">
      <w:fldChar w:fldCharType="separate"/>
    </w:r>
    <w:r w:rsidRPr="00EE0C41">
      <w:t>2</w:t>
    </w:r>
    <w:r w:rsidRPr="00EE0C41">
      <w:fldChar w:fldCharType="end"/>
    </w:r>
    <w:r w:rsidRPr="00EE0C41">
      <w:t xml:space="preserve"> -</w:t>
    </w:r>
  </w:p>
  <w:p w:rsidR="00EA4725" w:rsidRPr="00EE0C41" w:rsidP="00EE0C41" w14:paraId="2E7DF789" w14:textId="658C743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0C41" w:rsidRPr="00EE0C41" w:rsidP="00EE0C41" w14:paraId="6F58DEB1" w14:textId="77777777">
    <w:pPr>
      <w:pStyle w:val="Header"/>
      <w:pBdr>
        <w:bottom w:val="single" w:sz="4" w:space="1" w:color="auto"/>
      </w:pBdr>
      <w:tabs>
        <w:tab w:val="clear" w:pos="4513"/>
        <w:tab w:val="clear" w:pos="9027"/>
      </w:tabs>
      <w:jc w:val="center"/>
    </w:pPr>
    <w:r w:rsidRPr="00EE0C41">
      <w:t>G/SPS/N/NZL/792</w:t>
    </w:r>
  </w:p>
  <w:p w:rsidR="00EE0C41" w:rsidRPr="00EE0C41" w:rsidP="00EE0C41" w14:paraId="7EAD9DD2" w14:textId="77777777">
    <w:pPr>
      <w:pStyle w:val="Header"/>
      <w:pBdr>
        <w:bottom w:val="single" w:sz="4" w:space="1" w:color="auto"/>
      </w:pBdr>
      <w:tabs>
        <w:tab w:val="clear" w:pos="4513"/>
        <w:tab w:val="clear" w:pos="9027"/>
      </w:tabs>
      <w:jc w:val="center"/>
    </w:pPr>
  </w:p>
  <w:p w:rsidR="00EE0C41" w:rsidRPr="00EE0C41" w:rsidP="00EE0C41" w14:paraId="610FCC6D" w14:textId="3F641CB2">
    <w:pPr>
      <w:pStyle w:val="Header"/>
      <w:pBdr>
        <w:bottom w:val="single" w:sz="4" w:space="1" w:color="auto"/>
      </w:pBdr>
      <w:tabs>
        <w:tab w:val="clear" w:pos="4513"/>
        <w:tab w:val="clear" w:pos="9027"/>
      </w:tabs>
      <w:jc w:val="center"/>
    </w:pPr>
    <w:r w:rsidRPr="00EE0C41">
      <w:t xml:space="preserve">- </w:t>
    </w:r>
    <w:r w:rsidRPr="00EE0C41">
      <w:fldChar w:fldCharType="begin"/>
    </w:r>
    <w:r w:rsidRPr="00EE0C41">
      <w:instrText xml:space="preserve"> PAGE </w:instrText>
    </w:r>
    <w:r w:rsidRPr="00EE0C41">
      <w:fldChar w:fldCharType="separate"/>
    </w:r>
    <w:r w:rsidRPr="00EE0C41">
      <w:rPr>
        <w:noProof/>
      </w:rPr>
      <w:t>2</w:t>
    </w:r>
    <w:r w:rsidRPr="00EE0C41">
      <w:fldChar w:fldCharType="end"/>
    </w:r>
    <w:r w:rsidRPr="00EE0C41">
      <w:t xml:space="preserve"> -</w:t>
    </w:r>
  </w:p>
  <w:p w:rsidR="00EA4725" w:rsidRPr="00EE0C41" w:rsidP="00EE0C41" w14:paraId="31F52B98" w14:textId="71B8FEB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4E38032"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FC39B9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E34A67B" w14:textId="74C247D5">
          <w:pPr>
            <w:jc w:val="right"/>
            <w:rPr>
              <w:b/>
              <w:color w:val="FF0000"/>
              <w:szCs w:val="16"/>
            </w:rPr>
          </w:pPr>
          <w:r>
            <w:rPr>
              <w:b/>
              <w:color w:val="FF0000"/>
              <w:szCs w:val="16"/>
            </w:rPr>
            <w:t xml:space="preserve"> </w:t>
          </w:r>
        </w:p>
      </w:tc>
    </w:tr>
    <w:bookmarkEnd w:id="0"/>
    <w:tr w14:paraId="0DD47FD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6B9CAE3"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50A966AB" w14:textId="77777777">
          <w:pPr>
            <w:jc w:val="right"/>
            <w:rPr>
              <w:b/>
              <w:szCs w:val="16"/>
            </w:rPr>
          </w:pPr>
        </w:p>
      </w:tc>
    </w:tr>
    <w:tr w14:paraId="2B706CA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C3A4802" w14:textId="77777777">
          <w:pPr>
            <w:jc w:val="left"/>
            <w:rPr>
              <w:noProof/>
              <w:lang w:eastAsia="en-GB"/>
            </w:rPr>
          </w:pPr>
        </w:p>
      </w:tc>
      <w:tc>
        <w:tcPr>
          <w:tcW w:w="5448" w:type="dxa"/>
          <w:gridSpan w:val="2"/>
          <w:shd w:val="clear" w:color="auto" w:fill="FFFFFF"/>
          <w:tcMar>
            <w:left w:w="108" w:type="dxa"/>
            <w:right w:w="108" w:type="dxa"/>
          </w:tcMar>
        </w:tcPr>
        <w:p w:rsidR="00EE0C41" w:rsidP="00656ABC" w14:paraId="153D08D3" w14:textId="77777777">
          <w:pPr>
            <w:jc w:val="right"/>
            <w:rPr>
              <w:b/>
              <w:szCs w:val="16"/>
            </w:rPr>
          </w:pPr>
          <w:bookmarkStart w:id="1" w:name="bmkSymbols"/>
          <w:r>
            <w:rPr>
              <w:b/>
              <w:szCs w:val="16"/>
            </w:rPr>
            <w:t>G/SPS/N/NZL/792</w:t>
          </w:r>
        </w:p>
        <w:bookmarkEnd w:id="1"/>
        <w:p w:rsidR="00656ABC" w:rsidRPr="00EA4725" w:rsidP="00656ABC" w14:paraId="591C3D81" w14:textId="4A540B29">
          <w:pPr>
            <w:jc w:val="right"/>
            <w:rPr>
              <w:b/>
              <w:szCs w:val="16"/>
            </w:rPr>
          </w:pPr>
        </w:p>
      </w:tc>
    </w:tr>
    <w:tr w14:paraId="48B74AE4"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30641DB" w14:textId="77777777"/>
      </w:tc>
      <w:tc>
        <w:tcPr>
          <w:tcW w:w="5448" w:type="dxa"/>
          <w:gridSpan w:val="2"/>
          <w:shd w:val="clear" w:color="auto" w:fill="FFFFFF"/>
          <w:tcMar>
            <w:left w:w="108" w:type="dxa"/>
            <w:right w:w="108" w:type="dxa"/>
          </w:tcMar>
          <w:vAlign w:val="center"/>
        </w:tcPr>
        <w:p w:rsidR="00ED54E0" w:rsidRPr="00EA4725" w:rsidP="00422B6F" w14:paraId="72191E96" w14:textId="77777777">
          <w:pPr>
            <w:jc w:val="right"/>
            <w:rPr>
              <w:szCs w:val="16"/>
            </w:rPr>
          </w:pPr>
          <w:bookmarkStart w:id="2" w:name="spsDateDistribution"/>
          <w:bookmarkStart w:id="3" w:name="bmkDate"/>
          <w:bookmarkEnd w:id="2"/>
          <w:r w:rsidRPr="00EA4725">
            <w:rPr>
              <w:szCs w:val="16"/>
            </w:rPr>
            <w:t>26 June 2026</w:t>
          </w:r>
          <w:bookmarkEnd w:id="3"/>
        </w:p>
      </w:tc>
    </w:tr>
    <w:tr w14:paraId="5044041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AC0E3F8" w14:textId="77777777">
          <w:pPr>
            <w:jc w:val="left"/>
            <w:rPr>
              <w:b/>
            </w:rPr>
          </w:pPr>
          <w:bookmarkStart w:id="4" w:name="bmkSerial"/>
          <w:r>
            <w:rPr>
              <w:rFonts w:ascii="Verdana" w:eastAsia="Verdana" w:hAnsi="Verdana" w:cs="Verdana"/>
              <w:b w:val="0"/>
              <w:color w:val="FF0000"/>
              <w:sz w:val="18"/>
            </w:rPr>
            <w:t>(26-4611)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4F68474"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02FACAE"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C5D0DA4" w14:textId="1649D99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8E12404" w14:textId="55BAE4BF">
          <w:pPr>
            <w:jc w:val="right"/>
            <w:rPr>
              <w:bCs/>
              <w:szCs w:val="18"/>
            </w:rPr>
          </w:pPr>
          <w:bookmarkStart w:id="7" w:name="bmkLanguage"/>
          <w:r>
            <w:rPr>
              <w:bCs/>
              <w:szCs w:val="18"/>
            </w:rPr>
            <w:t>Original: English</w:t>
          </w:r>
          <w:bookmarkEnd w:id="7"/>
        </w:p>
      </w:tc>
    </w:tr>
  </w:tbl>
  <w:p w:rsidR="00ED54E0" w:rsidRPr="00441372" w14:paraId="700079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B8D66BE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ind w:left="927" w:hanging="360"/>
      </w:p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2E07300"/>
    <w:multiLevelType w:val="hybridMultilevel"/>
    <w:tmpl w:val="D5A0091E"/>
    <w:lvl w:ilvl="0">
      <w:start w:val="8"/>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A855B06"/>
    <w:multiLevelType w:val="hybridMultilevel"/>
    <w:tmpl w:val="A10823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56FC71F6"/>
    <w:numStyleLink w:val="LegalHeadings"/>
  </w:abstractNum>
  <w:abstractNum w:abstractNumId="14">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94804981">
    <w:abstractNumId w:val="9"/>
  </w:num>
  <w:num w:numId="2" w16cid:durableId="1225528164">
    <w:abstractNumId w:val="7"/>
  </w:num>
  <w:num w:numId="3" w16cid:durableId="1500464707">
    <w:abstractNumId w:val="6"/>
  </w:num>
  <w:num w:numId="4" w16cid:durableId="61801782">
    <w:abstractNumId w:val="5"/>
  </w:num>
  <w:num w:numId="5" w16cid:durableId="912659358">
    <w:abstractNumId w:val="4"/>
  </w:num>
  <w:num w:numId="6" w16cid:durableId="133908928">
    <w:abstractNumId w:val="14"/>
  </w:num>
  <w:num w:numId="7" w16cid:durableId="2005473391">
    <w:abstractNumId w:val="13"/>
  </w:num>
  <w:num w:numId="8" w16cid:durableId="1340161963">
    <w:abstractNumId w:val="12"/>
  </w:num>
  <w:num w:numId="9" w16cid:durableId="14015143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0867882">
    <w:abstractNumId w:val="15"/>
  </w:num>
  <w:num w:numId="11" w16cid:durableId="433864230">
    <w:abstractNumId w:val="8"/>
  </w:num>
  <w:num w:numId="12" w16cid:durableId="118110597">
    <w:abstractNumId w:val="3"/>
  </w:num>
  <w:num w:numId="13" w16cid:durableId="498694920">
    <w:abstractNumId w:val="2"/>
  </w:num>
  <w:num w:numId="14" w16cid:durableId="335349488">
    <w:abstractNumId w:val="1"/>
  </w:num>
  <w:num w:numId="15" w16cid:durableId="783353488">
    <w:abstractNumId w:val="0"/>
  </w:num>
  <w:num w:numId="16" w16cid:durableId="187068220">
    <w:abstractNumId w:val="16"/>
  </w:num>
  <w:num w:numId="17" w16cid:durableId="344677454">
    <w:abstractNumId w:val="2"/>
  </w:num>
  <w:num w:numId="18" w16cid:durableId="177548211">
    <w:abstractNumId w:val="2"/>
  </w:num>
  <w:num w:numId="19" w16cid:durableId="366218601">
    <w:abstractNumId w:val="11"/>
  </w:num>
  <w:num w:numId="20" w16cid:durableId="9759879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67117"/>
    <w:rsid w:val="00084B3C"/>
    <w:rsid w:val="00092985"/>
    <w:rsid w:val="000A11E9"/>
    <w:rsid w:val="000A4945"/>
    <w:rsid w:val="000B31E1"/>
    <w:rsid w:val="000C1887"/>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36A86"/>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944F1"/>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0C41"/>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700D06"/>
  <w15:docId w15:val="{861EB1EB-5983-4B1F-98B8-30E1D30D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EE0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mpi.govt.nz/dmsdocument/71740-Proposals-to-Amend-the-New-Zealand-Food-Notice-Maximum-Residue-Levels-for-Agricultural-Compounds" TargetMode="External" /><Relationship Id="rId5" Type="http://schemas.openxmlformats.org/officeDocument/2006/relationships/hyperlink" Target="mailto:sps@mpi.govt.nz" TargetMode="External" /><Relationship Id="rId6" Type="http://schemas.openxmlformats.org/officeDocument/2006/relationships/hyperlink" Target="https://www.mpi.govt.nz/importing/overview/access-and-trade-into-new-zealand/world-trade-organization-notifications/" TargetMode="External" /><Relationship Id="rId7" Type="http://schemas.openxmlformats.org/officeDocument/2006/relationships/hyperlink" Target="https://www.mpi.govt.nz/news-and-resources/consultations/?opened=1"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2026-06-26T07:36:00Z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G/SPS/N/NZL/792</vt:lpwstr>
  </property>
</Properties>
</file>