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24A75A57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771F917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43416FF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4071C8C0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EUROPEAN UNION</w:t>
            </w:r>
          </w:p>
          <w:p w:rsidR="00EA4725" w:rsidRPr="00441372" w:rsidP="00441372" w14:paraId="682F3C0C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1E5CD30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11B8A4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8945A65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European Commission, Health and Food Safety Directorate-General</w:t>
            </w:r>
          </w:p>
        </w:tc>
      </w:tr>
      <w:tr w14:paraId="569B770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A184A1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0DF6E69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Plants, plant products and other objects (HS chapters: 06 (live plants), 07 (vegetables), 08 (fruits), 09 (Spices), 12 (seeds), 14 (vegetable products), 44 (wood), 84 (machinery), 87 (vehicles), 94 (prefabricated buildings of wood))</w:t>
            </w:r>
          </w:p>
        </w:tc>
      </w:tr>
      <w:tr w14:paraId="37986F8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531386F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C4EB058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21D01EC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48386C1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69C68F7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DFA489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5C04A9C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 xml:space="preserve">Draft Commission Implementing Regulation amending Implementing Regulation (EU) 2019/2072 as regards measures to prevent the entry into the Union territory, and the spread within it, of </w:t>
            </w:r>
            <w:r w:rsidRPr="0065690F">
              <w:rPr>
                <w:i/>
                <w:iCs/>
              </w:rPr>
              <w:t>Resseliella citrifrugis</w:t>
            </w:r>
            <w:r w:rsidRPr="0065690F">
              <w:t xml:space="preserve">, </w:t>
            </w:r>
            <w:r w:rsidRPr="0065690F">
              <w:rPr>
                <w:i/>
                <w:iCs/>
              </w:rPr>
              <w:t>Chrysobothris femorata</w:t>
            </w:r>
            <w:r w:rsidRPr="0065690F">
              <w:t xml:space="preserve">, </w:t>
            </w:r>
            <w:r w:rsidRPr="0065690F">
              <w:rPr>
                <w:i/>
                <w:iCs/>
              </w:rPr>
              <w:t>Chrysobothris mali,</w:t>
            </w:r>
            <w:r w:rsidRPr="0065690F">
              <w:t xml:space="preserve"> </w:t>
            </w:r>
            <w:r w:rsidRPr="0065690F">
              <w:rPr>
                <w:i/>
                <w:iCs/>
              </w:rPr>
              <w:t>Citripestis sagittiferella</w:t>
            </w:r>
            <w:r w:rsidRPr="0065690F">
              <w:t xml:space="preserve"> and Begomoviruses as regards the name of </w:t>
            </w:r>
            <w:r w:rsidRPr="0065690F">
              <w:rPr>
                <w:i/>
                <w:iCs/>
              </w:rPr>
              <w:t>Dendroctonus micans</w:t>
            </w:r>
            <w:r w:rsidRPr="0065690F">
              <w:t xml:space="preserve"> (Kugelann), and amending Implementing Regulation (EU) 2022/1941 as regards </w:t>
            </w:r>
            <w:r w:rsidRPr="0065690F">
              <w:rPr>
                <w:i/>
                <w:iCs/>
              </w:rPr>
              <w:t>Resseliella citrifrugis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17</w:t>
            </w:r>
          </w:p>
          <w:p w:rsidR="00EA4725" w:rsidRPr="00441372" w:rsidP="00BF1031" w14:paraId="2CFB1685" w14:textId="77777777"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https://members.wto.org/crnattachments/2026/SPS/EEC/26_03206_00_e.pdf</w:t>
              </w:r>
            </w:hyperlink>
          </w:p>
          <w:p w:rsidR="00EA4725" w:rsidRPr="00441372" w:rsidP="00441372" w14:paraId="379BA99C" w14:textId="77777777">
            <w:pPr>
              <w:spacing w:after="120"/>
            </w:pPr>
            <w:hyperlink r:id="rId6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https://members.wto.org/crnattachments/2026/SPS/EEC/26_03206_01_e.pdf</w:t>
              </w:r>
            </w:hyperlink>
          </w:p>
        </w:tc>
      </w:tr>
      <w:tr w14:paraId="7B27DCE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17B11F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96BFD20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Implementing Regulation 2019/2072 contains the list of Union quarantine pests, protected zone quarantine pests, and regulated non-quarantine pests (RNQPs). Furthermore, it lays down phytosanitary requirements for import and internal movement of plants, plant products and other objects that may pose a phytosanitary risk to the European Union.</w:t>
            </w:r>
          </w:p>
          <w:p w:rsidR="00FA7DFF" w:rsidRPr="0065690F" w:rsidP="00441372" w14:paraId="6EDAA5C4" w14:textId="77777777">
            <w:pPr>
              <w:spacing w:before="120" w:after="120"/>
            </w:pPr>
            <w:r w:rsidRPr="0065690F">
              <w:t>This draft amendment of Implementing Regulation 2019/2072:</w:t>
            </w:r>
          </w:p>
          <w:p w:rsidR="00FA7DFF" w:rsidRPr="0065690F" w:rsidP="00441372" w14:paraId="55164025" w14:textId="77777777">
            <w:pPr>
              <w:numPr>
                <w:ilvl w:val="0"/>
                <w:numId w:val="16"/>
              </w:numPr>
              <w:spacing w:before="120" w:after="120"/>
            </w:pPr>
            <w:r w:rsidRPr="0065690F">
              <w:t>Adds new species to the list of Union quarantine pests (</w:t>
            </w:r>
            <w:r w:rsidRPr="0065690F">
              <w:rPr>
                <w:i/>
                <w:iCs/>
              </w:rPr>
              <w:t xml:space="preserve">Resseliella citrifrugis, Chrysobothris femorata </w:t>
            </w:r>
            <w:r w:rsidRPr="0065690F">
              <w:t xml:space="preserve">sensu lato, </w:t>
            </w:r>
            <w:r w:rsidRPr="0065690F">
              <w:rPr>
                <w:i/>
                <w:iCs/>
              </w:rPr>
              <w:t>Chrysobothris mali, Citripestis sagittiferella</w:t>
            </w:r>
            <w:r w:rsidRPr="0065690F">
              <w:t>);</w:t>
            </w:r>
          </w:p>
          <w:p w:rsidR="00FA7DFF" w:rsidRPr="0065690F" w:rsidP="00441372" w14:paraId="51A7B3AA" w14:textId="77777777">
            <w:pPr>
              <w:numPr>
                <w:ilvl w:val="0"/>
                <w:numId w:val="16"/>
              </w:numPr>
              <w:spacing w:before="120" w:after="120"/>
            </w:pPr>
            <w:r w:rsidRPr="0065690F">
              <w:t>Removes the Begomoviruses "honeysuckle yellow vein virus" ('HYVV00') and "cotton leaf curl Gezira virus" ("CLCUGV") from the list of Union quarantine pests;</w:t>
            </w:r>
          </w:p>
          <w:p w:rsidR="00FA7DFF" w:rsidRPr="0065690F" w:rsidP="00441372" w14:paraId="29A47400" w14:textId="77777777">
            <w:pPr>
              <w:numPr>
                <w:ilvl w:val="0"/>
                <w:numId w:val="16"/>
              </w:numPr>
              <w:spacing w:before="120" w:after="120"/>
            </w:pPr>
            <w:r w:rsidRPr="0065690F">
              <w:t xml:space="preserve">Corrects the scientific names of </w:t>
            </w:r>
            <w:r w:rsidRPr="0065690F">
              <w:rPr>
                <w:i/>
                <w:iCs/>
              </w:rPr>
              <w:t>Dendroctonus micans</w:t>
            </w:r>
            <w:r w:rsidRPr="0065690F">
              <w:t xml:space="preserve"> (Kugelann) and of </w:t>
            </w:r>
            <w:r w:rsidRPr="0065690F">
              <w:rPr>
                <w:i/>
                <w:iCs/>
              </w:rPr>
              <w:t>Crataegus</w:t>
            </w:r>
            <w:r w:rsidRPr="0065690F">
              <w:t>;</w:t>
            </w:r>
          </w:p>
          <w:p w:rsidR="00FA7DFF" w:rsidRPr="0065690F" w:rsidP="00441372" w14:paraId="2502E56A" w14:textId="77777777">
            <w:pPr>
              <w:numPr>
                <w:ilvl w:val="0"/>
                <w:numId w:val="16"/>
              </w:numPr>
              <w:spacing w:before="120" w:after="120"/>
            </w:pPr>
            <w:r w:rsidRPr="0065690F">
              <w:t>Adds and updates requirements for import and internal movement for the species mentioned above, including addition/revision of the respective CN codes.</w:t>
            </w:r>
          </w:p>
        </w:tc>
      </w:tr>
      <w:tr w14:paraId="6977A9C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353BD5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E9306C5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 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14:paraId="3DD224C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EBA0F97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2F4DFD5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773BCF42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C8B11D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BF1031" w:rsidP="00441372" w14:paraId="67F62B65" w14:textId="77777777">
            <w:pPr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BF1031" w:rsidP="00BF1031" w14:paraId="0E38FA91" w14:textId="1A30CAEB">
            <w:pPr>
              <w:pStyle w:val="ListParagraph"/>
              <w:numPr>
                <w:ilvl w:val="0"/>
                <w:numId w:val="17"/>
              </w:numPr>
              <w:ind w:left="1003" w:hanging="283"/>
              <w:rPr>
                <w:b/>
              </w:rPr>
            </w:pPr>
            <w:r w:rsidRPr="0065690F">
              <w:t>ISPM No. 4: Requirements for the establishment of pest free areas</w:t>
            </w:r>
          </w:p>
          <w:p w:rsidR="00FA7DFF" w:rsidRPr="0065690F" w:rsidP="00BF1031" w14:paraId="3AF157C1" w14:textId="5A527B40">
            <w:pPr>
              <w:pStyle w:val="ListParagraph"/>
              <w:numPr>
                <w:ilvl w:val="0"/>
                <w:numId w:val="17"/>
              </w:numPr>
              <w:ind w:left="1003" w:hanging="283"/>
            </w:pPr>
            <w:r w:rsidRPr="0065690F">
              <w:t>ISPM No. 10: Requirements for the establishment of pest free places of production and pest free production sites</w:t>
            </w:r>
          </w:p>
          <w:p w:rsidR="00FA7DFF" w:rsidRPr="0065690F" w:rsidP="00BF1031" w14:paraId="57C0611A" w14:textId="6EE3D66E">
            <w:pPr>
              <w:pStyle w:val="ListParagraph"/>
              <w:numPr>
                <w:ilvl w:val="0"/>
                <w:numId w:val="17"/>
              </w:numPr>
              <w:ind w:left="1003" w:hanging="283"/>
            </w:pPr>
            <w:r w:rsidRPr="0065690F">
              <w:t>ISPM No. 11: Pest risk analysis for quarantine pests</w:t>
            </w:r>
          </w:p>
          <w:p w:rsidR="00FA7DFF" w:rsidRPr="0065690F" w:rsidP="00BF1031" w14:paraId="0A5A020F" w14:textId="444A516D">
            <w:pPr>
              <w:pStyle w:val="ListParagraph"/>
              <w:numPr>
                <w:ilvl w:val="0"/>
                <w:numId w:val="17"/>
              </w:numPr>
              <w:ind w:left="1003" w:hanging="283"/>
            </w:pPr>
            <w:r w:rsidRPr="0065690F">
              <w:t>ISPM No. 14: The use of integrated measures in a systems approach for pest risk management</w:t>
            </w:r>
          </w:p>
          <w:p w:rsidR="00FA7DFF" w:rsidRPr="0065690F" w:rsidP="00BF1031" w14:paraId="3A0DA43C" w14:textId="4FB60A5D">
            <w:pPr>
              <w:pStyle w:val="ListParagraph"/>
              <w:numPr>
                <w:ilvl w:val="0"/>
                <w:numId w:val="17"/>
              </w:numPr>
              <w:ind w:left="1003" w:hanging="283"/>
            </w:pPr>
            <w:r w:rsidRPr="0065690F">
              <w:t>ISPM No. 18: Guidelines for the use of irradiation as a phytosanitary measure</w:t>
            </w:r>
          </w:p>
          <w:p w:rsidR="00FA7DFF" w:rsidRPr="0065690F" w:rsidP="00BF1031" w14:paraId="386260C6" w14:textId="1FB8B56E">
            <w:pPr>
              <w:pStyle w:val="ListParagraph"/>
              <w:numPr>
                <w:ilvl w:val="0"/>
                <w:numId w:val="17"/>
              </w:numPr>
              <w:ind w:left="1003" w:hanging="283"/>
            </w:pPr>
            <w:r w:rsidRPr="0065690F">
              <w:t>ISPM No. 19: Guidelines on lists of regulated pests</w:t>
            </w:r>
          </w:p>
          <w:p w:rsidR="00FA7DFF" w:rsidRPr="0065690F" w:rsidP="00BF1031" w14:paraId="312750A4" w14:textId="1622FABB">
            <w:pPr>
              <w:pStyle w:val="ListParagraph"/>
              <w:numPr>
                <w:ilvl w:val="0"/>
                <w:numId w:val="17"/>
              </w:numPr>
              <w:spacing w:after="120"/>
              <w:ind w:left="1003" w:hanging="283"/>
            </w:pPr>
            <w:r w:rsidRPr="0065690F">
              <w:t>ISPM No. 31: Methodologies for sampling of consignments</w:t>
            </w:r>
          </w:p>
          <w:p w:rsidR="00EA4725" w:rsidRPr="00441372" w:rsidP="00441372" w14:paraId="4C4D6CB5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r w:rsidRPr="00441372">
              <w:rPr>
                <w:b/>
              </w:rPr>
              <w:t xml:space="preserve">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51504062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0EC2C745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61636979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22DFBFC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1D95CE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FA7DFF" w:rsidRPr="0065690F" w:rsidP="00BF1031" w14:paraId="7BD7DA54" w14:textId="58304DE9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t xml:space="preserve">Regulation (EU) 2016/2031 on protective measures against pests of plants (available in all the official languages of the European Union): </w:t>
            </w:r>
            <w:hyperlink r:id="rId7" w:history="1">
              <w:r w:rsidRPr="0065690F" w:rsidR="00EA4725">
                <w:rPr>
                  <w:color w:val="0000FF"/>
                  <w:u w:val="single"/>
                </w:rPr>
                <w:t>Regulation - 2016/2031 - EN - EUR-Lex</w:t>
              </w:r>
            </w:hyperlink>
            <w:r w:rsidRPr="0065690F">
              <w:rPr>
                <w:bCs/>
              </w:rPr>
              <w:t xml:space="preserve"> </w:t>
            </w:r>
          </w:p>
        </w:tc>
      </w:tr>
      <w:tr w14:paraId="410AD7B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CCDFBE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545C45C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October 2026</w:t>
            </w:r>
          </w:p>
          <w:p w:rsidR="00EA4725" w:rsidRPr="00441372" w:rsidP="00441372" w14:paraId="608A9F36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October 2026</w:t>
            </w:r>
          </w:p>
        </w:tc>
      </w:tr>
      <w:tr w14:paraId="01760A4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803A14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E4E703E" w14:textId="77777777">
            <w:pPr>
              <w:spacing w:before="120"/>
            </w:pPr>
            <w:r w:rsidRPr="00441372">
              <w:rPr>
                <w:b/>
              </w:rPr>
              <w:t xml:space="preserve">Proposed date of entry into force: [ ] </w:t>
            </w:r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This Regulation shall enter into force on the twentieth day following that of its publication in the Official Journal of the European Union.</w:t>
            </w:r>
          </w:p>
          <w:p w:rsidR="00FA7DFF" w:rsidRPr="0065690F" w:rsidP="00441372" w14:paraId="4234B963" w14:textId="77777777">
            <w:pPr>
              <w:spacing w:after="120"/>
            </w:pPr>
            <w:r w:rsidRPr="0065690F">
              <w:t>This Regulation shall apply on the first day of the seventh month after the date of the publication of this Regulation.</w:t>
            </w:r>
          </w:p>
          <w:p w:rsidR="00EA4725" w:rsidRPr="00441372" w:rsidP="00441372" w14:paraId="7BB8F40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4A83E0D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874407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EDB1CA9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18 August 2026</w:t>
            </w:r>
          </w:p>
          <w:p w:rsidR="00EA4725" w:rsidRPr="00441372" w:rsidP="00441372" w14:paraId="06E73A2E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FA7DFF" w:rsidRPr="0065690F" w:rsidP="00441372" w14:paraId="6FAFAA12" w14:textId="77777777">
            <w:r w:rsidRPr="0065690F">
              <w:t>European Commission</w:t>
            </w:r>
          </w:p>
          <w:p w:rsidR="00FA7DFF" w:rsidRPr="0065690F" w:rsidP="00441372" w14:paraId="411C754E" w14:textId="77777777">
            <w:r w:rsidRPr="0065690F">
              <w:t>DG Health and Food Safety, Unit A4-Multilateral International Relations</w:t>
            </w:r>
          </w:p>
          <w:p w:rsidR="00FA7DFF" w:rsidRPr="00FC73ED" w:rsidP="00441372" w14:paraId="7BCCFDD6" w14:textId="77777777">
            <w:pPr>
              <w:rPr>
                <w:lang w:val="fr-CH"/>
              </w:rPr>
            </w:pPr>
            <w:r w:rsidRPr="00FC73ED">
              <w:rPr>
                <w:lang w:val="fr-CH"/>
              </w:rPr>
              <w:t>Rue Froissart 101</w:t>
            </w:r>
          </w:p>
          <w:p w:rsidR="00FA7DFF" w:rsidRPr="00FC73ED" w:rsidP="00441372" w14:paraId="0232E60B" w14:textId="77777777">
            <w:pPr>
              <w:rPr>
                <w:lang w:val="fr-CH"/>
              </w:rPr>
            </w:pPr>
            <w:r w:rsidRPr="00FC73ED">
              <w:rPr>
                <w:lang w:val="fr-CH"/>
              </w:rPr>
              <w:t>B-1049 Brussels</w:t>
            </w:r>
          </w:p>
          <w:p w:rsidR="00FA7DFF" w:rsidRPr="00FC73ED" w:rsidP="00441372" w14:paraId="75AFEBAA" w14:textId="77777777">
            <w:pPr>
              <w:rPr>
                <w:lang w:val="fr-CH"/>
              </w:rPr>
            </w:pPr>
            <w:r w:rsidRPr="00FC73ED">
              <w:rPr>
                <w:lang w:val="fr-CH"/>
              </w:rPr>
              <w:t>Tel: +(32 2) 29 54263</w:t>
            </w:r>
          </w:p>
          <w:p w:rsidR="00FA7DFF" w:rsidRPr="0065690F" w:rsidP="00441372" w14:paraId="78F0D763" w14:textId="77777777">
            <w:pPr>
              <w:spacing w:after="120"/>
            </w:pPr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sps@ec.europa.eu</w:t>
              </w:r>
            </w:hyperlink>
          </w:p>
        </w:tc>
      </w:tr>
      <w:tr w14:paraId="470664D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40552C90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1E9B5A58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48E5A72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European Commission</w:t>
            </w:r>
          </w:p>
          <w:p w:rsidR="00EA4725" w:rsidRPr="0065690F" w:rsidP="00F3021D" w14:paraId="2D49699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DG Health and Food Safety, Unit A4-Multilateral International Relations</w:t>
            </w:r>
          </w:p>
          <w:p w:rsidR="00EA4725" w:rsidRPr="00FC73ED" w:rsidP="00F3021D" w14:paraId="7463AB93" w14:textId="77777777">
            <w:pPr>
              <w:keepNext/>
              <w:keepLines/>
              <w:rPr>
                <w:bCs/>
                <w:lang w:val="fr-CH"/>
              </w:rPr>
            </w:pPr>
            <w:r w:rsidRPr="00FC73ED">
              <w:rPr>
                <w:bCs/>
                <w:lang w:val="fr-CH"/>
              </w:rPr>
              <w:t>Rue Froissart 101</w:t>
            </w:r>
          </w:p>
          <w:p w:rsidR="00EA4725" w:rsidRPr="00FC73ED" w:rsidP="00F3021D" w14:paraId="2EBA26AE" w14:textId="77777777">
            <w:pPr>
              <w:keepNext/>
              <w:keepLines/>
              <w:rPr>
                <w:bCs/>
                <w:lang w:val="fr-CH"/>
              </w:rPr>
            </w:pPr>
            <w:r w:rsidRPr="00FC73ED">
              <w:rPr>
                <w:bCs/>
                <w:lang w:val="fr-CH"/>
              </w:rPr>
              <w:t>B-1049 Brussels</w:t>
            </w:r>
          </w:p>
          <w:p w:rsidR="00EA4725" w:rsidRPr="00FC73ED" w:rsidP="00F3021D" w14:paraId="366AB9DA" w14:textId="77777777">
            <w:pPr>
              <w:keepNext/>
              <w:keepLines/>
              <w:rPr>
                <w:bCs/>
                <w:lang w:val="fr-CH"/>
              </w:rPr>
            </w:pPr>
            <w:r w:rsidRPr="00FC73ED">
              <w:rPr>
                <w:bCs/>
                <w:lang w:val="fr-CH"/>
              </w:rPr>
              <w:t>Tel: +(32 2) 29 54263</w:t>
            </w:r>
          </w:p>
          <w:p w:rsidR="00EA4725" w:rsidRPr="0065690F" w:rsidP="00F3021D" w14:paraId="3768B577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8" w:history="1">
              <w:r w:rsidRPr="0065690F">
                <w:rPr>
                  <w:bCs/>
                  <w:color w:val="0000FF"/>
                  <w:u w:val="single"/>
                </w:rPr>
                <w:t>sps@ec.europa.eu</w:t>
              </w:r>
            </w:hyperlink>
          </w:p>
        </w:tc>
      </w:tr>
    </w:tbl>
    <w:p w:rsidR="007141CF" w:rsidRPr="00441372" w:rsidP="00441372" w14:paraId="5B57079C" w14:textId="77777777"/>
    <w:sectPr w:rsidSect="00FC73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C73ED" w:rsidP="00FC73ED" w14:paraId="4983D05D" w14:textId="1FA2ED6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C73ED" w:rsidP="00FC73ED" w14:paraId="266DE4AE" w14:textId="1E0AB48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1122F6C8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C73ED" w:rsidRPr="00FC73ED" w:rsidP="00FC73ED" w14:paraId="249900F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C73ED">
      <w:t>G/SPS/N/EU/958</w:t>
    </w:r>
  </w:p>
  <w:p w:rsidR="00FC73ED" w:rsidRPr="00FC73ED" w:rsidP="00FC73ED" w14:paraId="025D28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C73ED" w:rsidRPr="00FC73ED" w:rsidP="00FC73ED" w14:paraId="2A7482E2" w14:textId="1CC666A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C73ED">
      <w:t xml:space="preserve">- </w:t>
    </w:r>
    <w:r w:rsidRPr="00FC73ED">
      <w:fldChar w:fldCharType="begin"/>
    </w:r>
    <w:r w:rsidRPr="00FC73ED">
      <w:instrText xml:space="preserve"> PAGE </w:instrText>
    </w:r>
    <w:r w:rsidRPr="00FC73ED">
      <w:fldChar w:fldCharType="separate"/>
    </w:r>
    <w:r w:rsidRPr="00FC73ED">
      <w:t>2</w:t>
    </w:r>
    <w:r w:rsidRPr="00FC73ED">
      <w:fldChar w:fldCharType="end"/>
    </w:r>
    <w:r w:rsidRPr="00FC73ED">
      <w:t xml:space="preserve"> -</w:t>
    </w:r>
  </w:p>
  <w:p w:rsidR="00EA4725" w:rsidRPr="00FC73ED" w:rsidP="00FC73ED" w14:paraId="23E0DF42" w14:textId="5EFCFCA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C73ED" w:rsidRPr="00FC73ED" w:rsidP="00FC73ED" w14:paraId="7F042C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C73ED">
      <w:t>G/SPS/N/EU/958</w:t>
    </w:r>
  </w:p>
  <w:p w:rsidR="00FC73ED" w:rsidRPr="00FC73ED" w:rsidP="00FC73ED" w14:paraId="0BB5F8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C73ED" w:rsidRPr="00FC73ED" w:rsidP="00FC73ED" w14:paraId="3943E8A4" w14:textId="5E1FF99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C73ED">
      <w:t xml:space="preserve">- </w:t>
    </w:r>
    <w:r w:rsidRPr="00FC73ED">
      <w:fldChar w:fldCharType="begin"/>
    </w:r>
    <w:r w:rsidRPr="00FC73ED">
      <w:instrText xml:space="preserve"> PAGE </w:instrText>
    </w:r>
    <w:r w:rsidRPr="00FC73ED">
      <w:fldChar w:fldCharType="separate"/>
    </w:r>
    <w:r w:rsidRPr="00FC73ED">
      <w:t>3</w:t>
    </w:r>
    <w:r w:rsidRPr="00FC73ED">
      <w:fldChar w:fldCharType="end"/>
    </w:r>
    <w:r w:rsidRPr="00FC73ED">
      <w:t xml:space="preserve"> -</w:t>
    </w:r>
  </w:p>
  <w:p w:rsidR="00EA4725" w:rsidRPr="00FC73ED" w:rsidP="00FC73ED" w14:paraId="72CEB66A" w14:textId="487B324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6DD96F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47395A5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1409D42" w14:textId="68C32E9A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4C557043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1DF4443E" w14:textId="40ED12D0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0300" cy="71437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EEAAF57" w14:textId="77777777">
          <w:pPr>
            <w:jc w:val="right"/>
            <w:rPr>
              <w:b/>
              <w:szCs w:val="16"/>
            </w:rPr>
          </w:pPr>
        </w:p>
      </w:tc>
    </w:tr>
    <w:tr w14:paraId="2AD29FEE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4C09FC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FC73ED" w:rsidP="00656ABC" w14:paraId="46AA1F52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G/SPS/N/EU/958</w:t>
          </w:r>
        </w:p>
        <w:bookmarkEnd w:id="1"/>
        <w:p w:rsidR="00656ABC" w:rsidRPr="00EA4725" w:rsidP="00656ABC" w14:paraId="7762F80A" w14:textId="7A346240">
          <w:pPr>
            <w:jc w:val="right"/>
            <w:rPr>
              <w:b/>
              <w:szCs w:val="16"/>
            </w:rPr>
          </w:pPr>
        </w:p>
      </w:tc>
    </w:tr>
    <w:tr w14:paraId="32C3A2B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D4E308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BA84DF5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19 June 2026</w:t>
          </w:r>
          <w:bookmarkEnd w:id="3"/>
        </w:p>
      </w:tc>
    </w:tr>
    <w:tr w14:paraId="09F61A08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6464A48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(26-4512)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19C730A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2572748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41515EC0" w14:textId="1169E78A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69ACCE47" w14:textId="5B21D0A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32ED26C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920C4B"/>
    <w:multiLevelType w:val="hybridMultilevel"/>
    <w:tmpl w:val="82AC9F8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56FC71F6"/>
    <w:numStyleLink w:val="LegalHeadings"/>
  </w:abstractNum>
  <w:abstractNum w:abstractNumId="13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71E708CA"/>
    <w:multiLevelType w:val="hybridMultilevel"/>
    <w:tmpl w:val="26A29ABE"/>
    <w:lvl w:ilvl="0">
      <w:start w:val="0"/>
      <w:numFmt w:val="bullet"/>
      <w:lvlText w:val="-"/>
      <w:lvlJc w:val="left"/>
      <w:pPr>
        <w:ind w:left="1080" w:hanging="360"/>
      </w:pPr>
      <w:rPr>
        <w:rFonts w:ascii="Verdana" w:eastAsia="Calibri" w:hAnsi="Verdana" w:cs="Times New Roman" w:hint="default"/>
        <w:b w:val="0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75479679">
    <w:abstractNumId w:val="9"/>
  </w:num>
  <w:num w:numId="2" w16cid:durableId="1735811736">
    <w:abstractNumId w:val="7"/>
  </w:num>
  <w:num w:numId="3" w16cid:durableId="26831704">
    <w:abstractNumId w:val="6"/>
  </w:num>
  <w:num w:numId="4" w16cid:durableId="930352687">
    <w:abstractNumId w:val="5"/>
  </w:num>
  <w:num w:numId="5" w16cid:durableId="2059745901">
    <w:abstractNumId w:val="4"/>
  </w:num>
  <w:num w:numId="6" w16cid:durableId="1596287543">
    <w:abstractNumId w:val="13"/>
  </w:num>
  <w:num w:numId="7" w16cid:durableId="1525708158">
    <w:abstractNumId w:val="12"/>
  </w:num>
  <w:num w:numId="8" w16cid:durableId="2019458817">
    <w:abstractNumId w:val="11"/>
  </w:num>
  <w:num w:numId="9" w16cid:durableId="5409416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62049553">
    <w:abstractNumId w:val="14"/>
  </w:num>
  <w:num w:numId="11" w16cid:durableId="2005863105">
    <w:abstractNumId w:val="8"/>
  </w:num>
  <w:num w:numId="12" w16cid:durableId="741759632">
    <w:abstractNumId w:val="3"/>
  </w:num>
  <w:num w:numId="13" w16cid:durableId="1420836093">
    <w:abstractNumId w:val="2"/>
  </w:num>
  <w:num w:numId="14" w16cid:durableId="446319779">
    <w:abstractNumId w:val="1"/>
  </w:num>
  <w:num w:numId="15" w16cid:durableId="1846506862">
    <w:abstractNumId w:val="0"/>
  </w:num>
  <w:num w:numId="16" w16cid:durableId="2119056934">
    <w:abstractNumId w:val="15"/>
  </w:num>
  <w:num w:numId="17" w16cid:durableId="788399968">
    <w:abstractNumId w:val="10"/>
  </w:num>
  <w:num w:numId="18" w16cid:durableId="133634605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DateAndTime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BF1031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305D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A7DFF"/>
    <w:rsid w:val="00FC73ED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D27FFFA"/>
  <w15:docId w15:val="{ED1C4D1F-64DC-43D8-8407-8BA91E702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EEC/26_03206_00_e.pdf" TargetMode="External" /><Relationship Id="rId6" Type="http://schemas.openxmlformats.org/officeDocument/2006/relationships/hyperlink" Target="https://members.wto.org/crnattachments/2026/SPS/EEC/26_03206_01_e.pdf" TargetMode="External" /><Relationship Id="rId7" Type="http://schemas.openxmlformats.org/officeDocument/2006/relationships/hyperlink" Target="https://eur-lex.europa.eu/legal-content/EN/TXT/?uri=CELEX%3A32016R2031&amp;qid=1781870850606" TargetMode="External" /><Relationship Id="rId8" Type="http://schemas.openxmlformats.org/officeDocument/2006/relationships/hyperlink" Target="mailto:sps@ec.europa.eu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6bf8b242-88d6-481e-bc96-5f15f28041a0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98E3F810-1CA6-442C-B53A-D0F77308C04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Favez, Helen</dc:creator>
  <dc:description>LDIMD - DTU</dc:description>
  <cp:lastModifiedBy>Favez, Helen</cp:lastModifiedBy>
  <cp:revision>3</cp:revision>
  <dcterms:created xsi:type="dcterms:W3CDTF">2026-06-19T14:07:00Z</dcterms:created>
  <dcterms:modified xsi:type="dcterms:W3CDTF">2026-06-19T14:08:00Z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G/SPS/N/EU/958</vt:lpwstr>
  </property>
  <property fmtid="{D5CDD505-2E9C-101B-9397-08002B2CF9AE}" pid="3" name="TitusGUID">
    <vt:lpwstr>6bf8b242-88d6-481e-bc96-5f15f28041a0</vt:lpwstr>
  </property>
  <property fmtid="{D5CDD505-2E9C-101B-9397-08002B2CF9AE}" pid="4" name="WTOCLASSIFICATION">
    <vt:lpwstr>PUBLIC</vt:lpwstr>
  </property>
</Properties>
</file>