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F6682F1"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930F079" w14:textId="77777777" w:rsidTr="00F3021D">
        <w:tblPrEx>
          <w:tblW w:w="5000" w:type="pct"/>
          <w:tblLayout w:type="fixed"/>
          <w:tblLook w:val="0000"/>
        </w:tblPrEx>
        <w:tc>
          <w:tcPr>
            <w:tcW w:w="707" w:type="dxa"/>
            <w:tcBorders>
              <w:bottom w:val="single" w:sz="6" w:space="0" w:color="auto"/>
            </w:tcBorders>
          </w:tcPr>
          <w:p w:rsidR="00EA4725" w:rsidRPr="00441372" w:rsidP="00441372" w14:paraId="6ABA1EE1"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13F9AF3" w14:textId="77777777">
            <w:pPr>
              <w:spacing w:before="120" w:after="120"/>
            </w:pPr>
            <w:r w:rsidRPr="00441372">
              <w:rPr>
                <w:b/>
              </w:rPr>
              <w:t>Notifying Member:</w:t>
            </w:r>
            <w:r w:rsidRPr="0065690F">
              <w:t xml:space="preserve"> </w:t>
            </w:r>
            <w:r w:rsidRPr="0065690F">
              <w:rPr>
                <w:u w:val="single"/>
              </w:rPr>
              <w:t>UNITED KINGDOM</w:t>
            </w:r>
          </w:p>
          <w:p w:rsidR="00EA4725" w:rsidRPr="00441372" w:rsidP="00441372" w14:paraId="0027FD66" w14:textId="77777777">
            <w:pPr>
              <w:spacing w:after="120"/>
            </w:pPr>
            <w:r w:rsidRPr="00441372">
              <w:rPr>
                <w:b/>
                <w:bCs/>
              </w:rPr>
              <w:t>If applicable, name of local government involved:</w:t>
            </w:r>
            <w:r w:rsidRPr="0065690F">
              <w:rPr>
                <w:bCs/>
              </w:rPr>
              <w:t xml:space="preserve"> </w:t>
            </w:r>
          </w:p>
        </w:tc>
      </w:tr>
      <w:tr w14:paraId="144665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861CB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507B8BA" w14:textId="77777777">
            <w:pPr>
              <w:spacing w:before="120" w:after="120"/>
            </w:pPr>
            <w:r w:rsidRPr="00441372">
              <w:rPr>
                <w:b/>
              </w:rPr>
              <w:t>Agency responsible:</w:t>
            </w:r>
            <w:r w:rsidRPr="0065690F">
              <w:t xml:space="preserve"> The Department for Environment, Food and Rural Affairs and The Health and Safety Executive</w:t>
            </w:r>
          </w:p>
        </w:tc>
      </w:tr>
      <w:tr w14:paraId="49A1FD8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BC4615" w14:textId="77777777">
            <w:pPr>
              <w:spacing w:before="120" w:after="120"/>
              <w:jc w:val="left"/>
            </w:pPr>
            <w:r w:rsidRPr="00441372">
              <w:rPr>
                <w:b/>
              </w:rPr>
              <w:t>3.</w:t>
            </w:r>
          </w:p>
        </w:tc>
        <w:tc>
          <w:tcPr>
            <w:tcW w:w="8320" w:type="dxa"/>
            <w:tcBorders>
              <w:top w:val="single" w:sz="6" w:space="0" w:color="auto"/>
              <w:bottom w:val="single" w:sz="6" w:space="0" w:color="auto"/>
            </w:tcBorders>
          </w:tcPr>
          <w:p w:rsidR="004574F4" w:rsidP="00441372" w14:paraId="35A649E4" w14:textId="77777777">
            <w:pPr>
              <w:spacing w:before="120"/>
            </w:pPr>
            <w:r w:rsidRPr="00441372">
              <w:rPr>
                <w:b/>
              </w:rPr>
              <w:t>Products covered (provide tariff item number(s) as specified in national schedules deposited with the WTO; ICS numbers should be provided in addition, where applicable):</w:t>
            </w:r>
            <w:r w:rsidRPr="0065690F">
              <w:t xml:space="preserve"> </w:t>
            </w:r>
          </w:p>
          <w:p w:rsidR="00EA4725" w:rsidRPr="00441372" w:rsidP="004574F4" w14:paraId="30D980F3" w14:textId="7B31841D">
            <w:pPr>
              <w:spacing w:before="120" w:after="120"/>
            </w:pPr>
            <w:r w:rsidRPr="0065690F">
              <w:rPr>
                <w:b/>
                <w:bCs/>
              </w:rPr>
              <w:t>Flupyradifurone</w:t>
            </w:r>
            <w:r w:rsidRPr="0065690F">
              <w:rPr>
                <w:b/>
                <w:bCs/>
              </w:rPr>
              <w:t xml:space="preserve">: </w:t>
            </w:r>
            <w:r w:rsidRPr="0065690F">
              <w:t>Strawberries (0152000), Potatoes (0211000), Cassava roots/manioc (0212010), Sweet potatoes (0212020), Yams (0212030), Arrowroots (0212040), Others – Tropical root and tuber vegetables (0212990), Broccoli (0241010), Cauliflowers (0241020), Others – Flowering Brassicas (0241990), Brussels sprouts (0242010), Head cabbages (0242020), Chinese cabbages/pe-tsai (0243010), Kales (0243020), Kohlrabies (0244000), Lamb's lettuces/corn salads (0251010), Lettuces (0251020), Cresses and other sprouts and shoots (0251040), Land cresses (0251050), Roman rocket/rucola (0251060), Red mustards (0251070), Baby leaf crops (including brassica species) (0251080), Others – Lettuce and other salad plants including brassica (0251990), Spinaches (0252010), Purslanes (0252020), Chards/beet leaves (0252030), Others – Spinach and similar (leaves) (0252990), Chervil (0256010), Chives (0256020), Celery leaves (0256030), Parsley (0256040), Sage (0256050), Rosemary (0256060), Thyme (0256070), Basil and edible flowers (0256080), Laruel/bay leaves (0256090), Tarragon (0256100), Others – Herbs (0256990), Soyabeans (0401070), Swine muscle (1011010), Swine liver (1011030), Swine kidney (1011040), Swine edible offals (other than liver and kidney) (1011050)</w:t>
            </w:r>
          </w:p>
          <w:p w:rsidR="00D2085E" w:rsidRPr="0065690F" w:rsidP="004574F4" w14:paraId="2334C4B8" w14:textId="77777777">
            <w:pPr>
              <w:spacing w:after="120"/>
            </w:pPr>
            <w:r w:rsidRPr="0065690F">
              <w:rPr>
                <w:b/>
                <w:bCs/>
              </w:rPr>
              <w:t xml:space="preserve">Difluoroacetic acid, expressed as DFA: </w:t>
            </w:r>
            <w:r w:rsidRPr="0065690F">
              <w:t>Strawberries (0152000), Potatoes (0211000), Cassava roots/manioc (0212010), Sweet potatoes (0212020), Yams (0212030), Arrowroots (0212040), Others – Tropical root and tuber vegetables (0212990), Broccoli (0241010), Cauliflowers (0241020), Others – Flowering Brassicas (0241990), Brussels sprouts (0242010), Head cabbages (0242020), Chinese cabbages/pe-tsai (0243010), Kales (0243020), Kohlrabies (0244000), Lamb's lettuces/corn salads (0251010), Lettuces (0251020), Cresses and other sprouts and shoots (0251040), Land cresses (0251050), Roman rocket/rucola (0251060), Red mustards (0251070), Baby leaf crops (including brassica species) (0251080), Others – Lettuce and other salad plants including brassica (0251990), Spinaches (0252010), Purslanes (0252020), Chards/beet leaves (0252030), Others – Spinach and similar (leaves) (0252990), Chervil (0256010), Chives (0256020), Celery leaves (0256030), Parsley (0256040), Sage (0256050), Rosemary (0256060), Thyme (0256070), Basil and edible flowers (0256080), Laruel/bay leaves (0256090), Tarragon (0256100), Others – Herbs (0256990), Soyabeans (0401070)</w:t>
            </w:r>
          </w:p>
          <w:p w:rsidR="00D2085E" w:rsidRPr="0065690F" w:rsidP="00441372" w14:paraId="3A6B8389" w14:textId="77777777">
            <w:pPr>
              <w:spacing w:after="120"/>
            </w:pPr>
            <w:r w:rsidRPr="004574F4">
              <w:rPr>
                <w:sz w:val="16"/>
                <w:szCs w:val="20"/>
              </w:rPr>
              <w:t xml:space="preserve">* For reference, the full list of GB commodity codes is set out in Part 1 of the GB pesticides Maximum Residue Level Statutory Register – see </w:t>
            </w:r>
            <w:hyperlink r:id="rId5" w:history="1">
              <w:r w:rsidRPr="004574F4">
                <w:rPr>
                  <w:color w:val="0000FF"/>
                  <w:sz w:val="16"/>
                  <w:szCs w:val="20"/>
                  <w:u w:val="single"/>
                </w:rPr>
                <w:t>link</w:t>
              </w:r>
            </w:hyperlink>
            <w:r w:rsidRPr="004574F4">
              <w:rPr>
                <w:sz w:val="16"/>
                <w:szCs w:val="20"/>
              </w:rPr>
              <w:t>).</w:t>
            </w:r>
          </w:p>
        </w:tc>
      </w:tr>
      <w:tr w14:paraId="3B46ED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8901CE"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117382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2D1A40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F8E906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C3010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0899A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3FC4B22" w14:textId="77777777">
            <w:pPr>
              <w:spacing w:before="120" w:after="120"/>
            </w:pPr>
            <w:r w:rsidRPr="00441372">
              <w:rPr>
                <w:b/>
              </w:rPr>
              <w:t>Title of the notified document:</w:t>
            </w:r>
            <w:r w:rsidRPr="0065690F">
              <w:t xml:space="preserve"> New GB MRLs for flupyradifurone and the metabolite DFA amending the GB MRL Statutory Register</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22</w:t>
            </w:r>
          </w:p>
          <w:p w:rsidR="00EA4725" w:rsidRPr="00441372" w:rsidP="00441372" w14:paraId="00DAFD32" w14:textId="77777777">
            <w:pPr>
              <w:spacing w:after="120"/>
            </w:pPr>
            <w:hyperlink r:id="rId6" w:tgtFrame="_blank" w:history="1">
              <w:r w:rsidRPr="00441372">
                <w:rPr>
                  <w:color w:val="0000FF"/>
                  <w:u w:val="single"/>
                </w:rPr>
                <w:t>https://members.wto.org/crnattachments/2026/SPS/GBR/26_03130_00_e.pdf</w:t>
              </w:r>
            </w:hyperlink>
          </w:p>
        </w:tc>
      </w:tr>
      <w:tr w14:paraId="087CF2F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AEB493B"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F651873" w14:textId="77777777">
            <w:pPr>
              <w:spacing w:before="120" w:after="120"/>
            </w:pPr>
            <w:r w:rsidRPr="00441372">
              <w:rPr>
                <w:b/>
              </w:rPr>
              <w:t>Description of content:</w:t>
            </w:r>
            <w:r w:rsidRPr="0065690F">
              <w:t xml:space="preserve"> Flupyradifurone is an approved active substance in Great Britain. An application was received by the Health and Safety Executive requesting new Maximum Residue Levels (MRLs) for the commodities listed in Section 3. Flupyradifurone gives rise to the metabolite DFA, for which separate MRLs are set in GB.</w:t>
            </w:r>
          </w:p>
          <w:p w:rsidR="00D2085E" w:rsidRPr="0065690F" w:rsidP="00441372" w14:paraId="6467E092" w14:textId="77777777">
            <w:pPr>
              <w:spacing w:before="120" w:after="120"/>
            </w:pPr>
            <w:r w:rsidRPr="0065690F">
              <w:t>Following assessment, new MRLs have been adopted to set import tolerances on the commodities listed in Section 3 of this notification.</w:t>
            </w:r>
          </w:p>
          <w:p w:rsidR="00D2085E" w:rsidRPr="0065690F" w:rsidP="00441372" w14:paraId="001F375B" w14:textId="77777777">
            <w:pPr>
              <w:spacing w:before="120" w:after="120"/>
            </w:pPr>
            <w:r w:rsidRPr="0065690F">
              <w:t xml:space="preserve">The Evaluation Report/ Reasoned Opinion supporting the new MRLs is available at the following link: </w:t>
            </w:r>
            <w:hyperlink r:id="rId7" w:history="1">
              <w:r w:rsidRPr="0065690F">
                <w:rPr>
                  <w:color w:val="0000FF"/>
                  <w:u w:val="single"/>
                </w:rPr>
                <w:t>The evaluation of new MRLs for flupyradifurone and DFA in or on various commodities</w:t>
              </w:r>
            </w:hyperlink>
            <w:r w:rsidRPr="0065690F">
              <w:t>.</w:t>
            </w:r>
          </w:p>
          <w:p w:rsidR="00D2085E" w:rsidRPr="0065690F" w:rsidP="00441372" w14:paraId="489B4A44" w14:textId="77777777">
            <w:pPr>
              <w:spacing w:before="120" w:after="120"/>
            </w:pPr>
            <w:r w:rsidRPr="0065690F">
              <w:t>The residue levels arising in food from the notified uses result in consumer exposures below the toxicological reference values. As the residue levels exceed the current GB MRLs in force, new import tolerance MRLs have been adopted.</w:t>
            </w:r>
          </w:p>
        </w:tc>
      </w:tr>
      <w:tr w14:paraId="646DCE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C82A56F"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B115EC6"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205B47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A1D9F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334C63B" w14:textId="77777777">
            <w:pPr>
              <w:spacing w:before="120" w:after="120"/>
            </w:pPr>
            <w:r w:rsidRPr="00441372">
              <w:rPr>
                <w:b/>
              </w:rPr>
              <w:t>Is there a relevant international standard? If so, identify the standard:</w:t>
            </w:r>
          </w:p>
          <w:p w:rsidR="00EA4725" w:rsidRPr="00441372" w:rsidP="00441372" w14:paraId="2AA5A0EC"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Codex standard derived from JMPR active substance number 285</w:t>
            </w:r>
          </w:p>
          <w:p w:rsidR="00EA4725" w:rsidRPr="00441372" w:rsidP="00441372" w14:paraId="2F1B4F42"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5BC626E"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718EC6D" w14:textId="77777777">
            <w:pPr>
              <w:spacing w:after="120"/>
              <w:ind w:left="720" w:hanging="720"/>
              <w:rPr>
                <w:b/>
              </w:rPr>
            </w:pPr>
            <w:r w:rsidRPr="00441372">
              <w:rPr>
                <w:b/>
              </w:rPr>
              <w:t>[ ]</w:t>
            </w:r>
            <w:r w:rsidRPr="00441372">
              <w:rPr>
                <w:b/>
              </w:rPr>
              <w:tab/>
              <w:t>None</w:t>
            </w:r>
          </w:p>
          <w:p w:rsidR="00EA4725" w:rsidRPr="00441372" w:rsidP="00441372" w14:paraId="423302F7" w14:textId="77777777">
            <w:pPr>
              <w:spacing w:after="120"/>
              <w:rPr>
                <w:b/>
              </w:rPr>
            </w:pPr>
            <w:r w:rsidRPr="00441372">
              <w:rPr>
                <w:b/>
              </w:rPr>
              <w:t xml:space="preserve">Does this proposed regulation conform to the relevant international standard? </w:t>
            </w:r>
          </w:p>
          <w:p w:rsidR="00EA4725" w:rsidRPr="00441372" w:rsidP="00441372" w14:paraId="3A0590C0" w14:textId="77777777">
            <w:pPr>
              <w:spacing w:after="120"/>
              <w:rPr>
                <w:b/>
              </w:rPr>
            </w:pPr>
            <w:r w:rsidRPr="00441372">
              <w:rPr>
                <w:b/>
              </w:rPr>
              <w:t>[ ] Yes   [X] No</w:t>
            </w:r>
          </w:p>
          <w:p w:rsidR="00EA4725" w:rsidRPr="00441372" w:rsidP="00441372" w14:paraId="028EF97C" w14:textId="77777777">
            <w:pPr>
              <w:spacing w:after="120"/>
            </w:pPr>
            <w:r w:rsidRPr="00441372">
              <w:rPr>
                <w:b/>
              </w:rPr>
              <w:t>If no, describe, whenever possible, how and why it deviates from the international standard:</w:t>
            </w:r>
            <w:r w:rsidRPr="0065690F">
              <w:t xml:space="preserve"> No Codex MRL has been established for the metabolite DFA. GB MRLs have been set based on HSE's assessment for flupyradifurone, details of the which can be found in the Reasoned Opinion.</w:t>
            </w:r>
          </w:p>
        </w:tc>
      </w:tr>
      <w:tr w14:paraId="0E2D2F0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E8BF00"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EF45351"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21C24B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7303C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563CA85" w14:textId="77777777">
            <w:pPr>
              <w:spacing w:before="120" w:after="120"/>
            </w:pPr>
            <w:r w:rsidRPr="00441372">
              <w:rPr>
                <w:b/>
              </w:rPr>
              <w:t xml:space="preserve">Proposed date of adoption </w:t>
            </w:r>
            <w:r w:rsidRPr="00441372">
              <w:rPr>
                <w:b/>
                <w:i/>
              </w:rPr>
              <w:t>(dd/mm/yy)</w:t>
            </w:r>
            <w:r w:rsidRPr="00441372">
              <w:rPr>
                <w:b/>
              </w:rPr>
              <w:t>:</w:t>
            </w:r>
            <w:r w:rsidRPr="0065690F">
              <w:t xml:space="preserve"> 1 April 2026</w:t>
            </w:r>
          </w:p>
          <w:p w:rsidR="00EA4725" w:rsidRPr="00441372" w:rsidP="00441372" w14:paraId="505D2E33" w14:textId="77777777">
            <w:pPr>
              <w:spacing w:after="120"/>
            </w:pPr>
            <w:r w:rsidRPr="00441372">
              <w:rPr>
                <w:b/>
              </w:rPr>
              <w:t xml:space="preserve">Proposed date of publication </w:t>
            </w:r>
            <w:r w:rsidRPr="00441372">
              <w:rPr>
                <w:b/>
                <w:i/>
              </w:rPr>
              <w:t>(dd/mm/yy)</w:t>
            </w:r>
            <w:r w:rsidRPr="00441372">
              <w:rPr>
                <w:b/>
              </w:rPr>
              <w:t>:</w:t>
            </w:r>
            <w:r w:rsidRPr="0065690F">
              <w:t xml:space="preserve"> 29 April 2026</w:t>
            </w:r>
          </w:p>
        </w:tc>
      </w:tr>
      <w:tr w14:paraId="435378F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5CC846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1FF3956"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 April 2026</w:t>
            </w:r>
          </w:p>
          <w:p w:rsidR="00EA4725" w:rsidRPr="00441372" w:rsidP="00441372" w14:paraId="37473F48" w14:textId="77777777">
            <w:pPr>
              <w:spacing w:after="120"/>
              <w:ind w:left="607" w:hanging="607"/>
              <w:rPr>
                <w:b/>
              </w:rPr>
            </w:pPr>
            <w:r w:rsidRPr="00441372">
              <w:rPr>
                <w:b/>
              </w:rPr>
              <w:t>[X]</w:t>
            </w:r>
            <w:r w:rsidRPr="00441372">
              <w:rPr>
                <w:b/>
              </w:rPr>
              <w:tab/>
              <w:t>Trade facilitating measure</w:t>
            </w:r>
            <w:r w:rsidRPr="0065690F">
              <w:t xml:space="preserve"> </w:t>
            </w:r>
          </w:p>
        </w:tc>
      </w:tr>
      <w:tr w14:paraId="5C95952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574F4" w14:paraId="7455457E" w14:textId="77777777">
            <w:pPr>
              <w:pageBreakBefore/>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657ECD6"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76257D2B"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D2085E" w:rsidRPr="0065690F" w:rsidP="00441372" w14:paraId="173FDA01" w14:textId="77777777">
            <w:r w:rsidRPr="0065690F">
              <w:t>UK WTO SPS National Notification Authority and Enquiry Point</w:t>
            </w:r>
          </w:p>
          <w:p w:rsidR="00D2085E" w:rsidRPr="0065690F" w:rsidP="00441372" w14:paraId="079B03C0" w14:textId="77777777">
            <w:r w:rsidRPr="0065690F">
              <w:t>Department for Environment, Food and Rural Affairs</w:t>
            </w:r>
          </w:p>
          <w:p w:rsidR="00D2085E" w:rsidRPr="0065690F" w:rsidP="00441372" w14:paraId="60EB96BE" w14:textId="77777777">
            <w:r w:rsidRPr="0065690F">
              <w:t>Seacole Building</w:t>
            </w:r>
          </w:p>
          <w:p w:rsidR="00D2085E" w:rsidRPr="0065690F" w:rsidP="00441372" w14:paraId="4902E77E" w14:textId="77777777">
            <w:r w:rsidRPr="0065690F">
              <w:t>2 Marsham St</w:t>
            </w:r>
          </w:p>
          <w:p w:rsidR="00D2085E" w:rsidRPr="0065690F" w:rsidP="00441372" w14:paraId="0F7798E7" w14:textId="77777777">
            <w:r w:rsidRPr="0065690F">
              <w:t>London SW1P 4DF</w:t>
            </w:r>
          </w:p>
          <w:p w:rsidR="00D2085E" w:rsidRPr="0065690F" w:rsidP="00441372" w14:paraId="7A319E5F" w14:textId="77777777">
            <w:pPr>
              <w:spacing w:after="120"/>
            </w:pPr>
            <w:r w:rsidRPr="0065690F">
              <w:t xml:space="preserve">E-mail: </w:t>
            </w:r>
            <w:hyperlink r:id="rId8" w:history="1">
              <w:r w:rsidRPr="0065690F">
                <w:rPr>
                  <w:color w:val="0000FF"/>
                  <w:u w:val="single"/>
                </w:rPr>
                <w:t>UKSPS@defra.gov.uk</w:t>
              </w:r>
            </w:hyperlink>
          </w:p>
        </w:tc>
      </w:tr>
      <w:tr w14:paraId="4146703E" w14:textId="77777777" w:rsidTr="00F3021D">
        <w:tblPrEx>
          <w:tblW w:w="5000" w:type="pct"/>
          <w:tblLayout w:type="fixed"/>
          <w:tblLook w:val="0000"/>
        </w:tblPrEx>
        <w:tc>
          <w:tcPr>
            <w:tcW w:w="707" w:type="dxa"/>
            <w:tcBorders>
              <w:top w:val="single" w:sz="6" w:space="0" w:color="auto"/>
            </w:tcBorders>
          </w:tcPr>
          <w:p w:rsidR="00EA4725" w:rsidRPr="00441372" w:rsidP="00F3021D" w14:paraId="7187CFB5"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2384B18"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44A58068" w14:textId="77777777">
            <w:pPr>
              <w:keepNext/>
              <w:keepLines/>
              <w:rPr>
                <w:bCs/>
              </w:rPr>
            </w:pPr>
            <w:r w:rsidRPr="0065690F">
              <w:rPr>
                <w:bCs/>
              </w:rPr>
              <w:t>UK WTO SPS National Notification Authority and Enquiry Point</w:t>
            </w:r>
          </w:p>
          <w:p w:rsidR="00EA4725" w:rsidRPr="0065690F" w:rsidP="00F3021D" w14:paraId="1C3BE177" w14:textId="77777777">
            <w:pPr>
              <w:keepNext/>
              <w:keepLines/>
              <w:rPr>
                <w:bCs/>
              </w:rPr>
            </w:pPr>
            <w:r w:rsidRPr="0065690F">
              <w:rPr>
                <w:bCs/>
              </w:rPr>
              <w:t>Department for Environment, Food and Rural Affairs</w:t>
            </w:r>
          </w:p>
          <w:p w:rsidR="00EA4725" w:rsidRPr="0065690F" w:rsidP="00F3021D" w14:paraId="404547E1" w14:textId="77777777">
            <w:pPr>
              <w:keepNext/>
              <w:keepLines/>
              <w:rPr>
                <w:bCs/>
              </w:rPr>
            </w:pPr>
            <w:r w:rsidRPr="0065690F">
              <w:rPr>
                <w:bCs/>
              </w:rPr>
              <w:t>Seacole Building</w:t>
            </w:r>
          </w:p>
          <w:p w:rsidR="00EA4725" w:rsidRPr="0065690F" w:rsidP="00F3021D" w14:paraId="3CE35EAD" w14:textId="77777777">
            <w:pPr>
              <w:keepNext/>
              <w:keepLines/>
              <w:rPr>
                <w:bCs/>
              </w:rPr>
            </w:pPr>
            <w:r w:rsidRPr="0065690F">
              <w:rPr>
                <w:bCs/>
              </w:rPr>
              <w:t>2 Marsham St</w:t>
            </w:r>
          </w:p>
          <w:p w:rsidR="00EA4725" w:rsidRPr="0065690F" w:rsidP="00F3021D" w14:paraId="79B3E7D0" w14:textId="77777777">
            <w:pPr>
              <w:keepNext/>
              <w:keepLines/>
              <w:rPr>
                <w:bCs/>
              </w:rPr>
            </w:pPr>
            <w:r w:rsidRPr="0065690F">
              <w:rPr>
                <w:bCs/>
              </w:rPr>
              <w:t>London SW1P 4DF</w:t>
            </w:r>
          </w:p>
          <w:p w:rsidR="00EA4725" w:rsidRPr="0065690F" w:rsidP="00F3021D" w14:paraId="05D11605" w14:textId="77777777">
            <w:pPr>
              <w:keepNext/>
              <w:keepLines/>
              <w:spacing w:after="120"/>
              <w:rPr>
                <w:bCs/>
              </w:rPr>
            </w:pPr>
            <w:r w:rsidRPr="0065690F">
              <w:rPr>
                <w:bCs/>
              </w:rPr>
              <w:t xml:space="preserve">E-mail: </w:t>
            </w:r>
            <w:hyperlink r:id="rId8" w:history="1">
              <w:r w:rsidRPr="0065690F">
                <w:rPr>
                  <w:bCs/>
                  <w:color w:val="0000FF"/>
                  <w:u w:val="single"/>
                </w:rPr>
                <w:t>UKSPS@defra.gov.uk</w:t>
              </w:r>
            </w:hyperlink>
          </w:p>
        </w:tc>
      </w:tr>
    </w:tbl>
    <w:p w:rsidR="007141CF" w:rsidRPr="00441372" w:rsidP="00441372" w14:paraId="464CDDBA" w14:textId="77777777"/>
    <w:sectPr w:rsidSect="007308B2">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308B2" w:rsidP="007308B2" w14:paraId="5775FD80" w14:textId="0097BC2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308B2" w:rsidP="007308B2" w14:paraId="41DDADCB" w14:textId="3BFA2D9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A7D026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8B2" w:rsidRPr="007308B2" w:rsidP="007308B2" w14:paraId="5C2F5FF9" w14:textId="77777777">
    <w:pPr>
      <w:pStyle w:val="Header"/>
      <w:pBdr>
        <w:bottom w:val="single" w:sz="4" w:space="1" w:color="auto"/>
      </w:pBdr>
      <w:tabs>
        <w:tab w:val="clear" w:pos="4513"/>
        <w:tab w:val="clear" w:pos="9027"/>
      </w:tabs>
      <w:jc w:val="center"/>
    </w:pPr>
    <w:r w:rsidRPr="007308B2">
      <w:t>G/SPS/N/GBR/131</w:t>
    </w:r>
  </w:p>
  <w:p w:rsidR="007308B2" w:rsidRPr="007308B2" w:rsidP="007308B2" w14:paraId="2A972623" w14:textId="77777777">
    <w:pPr>
      <w:pStyle w:val="Header"/>
      <w:pBdr>
        <w:bottom w:val="single" w:sz="4" w:space="1" w:color="auto"/>
      </w:pBdr>
      <w:tabs>
        <w:tab w:val="clear" w:pos="4513"/>
        <w:tab w:val="clear" w:pos="9027"/>
      </w:tabs>
      <w:jc w:val="center"/>
    </w:pPr>
  </w:p>
  <w:p w:rsidR="007308B2" w:rsidRPr="007308B2" w:rsidP="007308B2" w14:paraId="276B4B11" w14:textId="2081B205">
    <w:pPr>
      <w:pStyle w:val="Header"/>
      <w:pBdr>
        <w:bottom w:val="single" w:sz="4" w:space="1" w:color="auto"/>
      </w:pBdr>
      <w:tabs>
        <w:tab w:val="clear" w:pos="4513"/>
        <w:tab w:val="clear" w:pos="9027"/>
      </w:tabs>
      <w:jc w:val="center"/>
    </w:pPr>
    <w:r w:rsidRPr="007308B2">
      <w:t xml:space="preserve">- </w:t>
    </w:r>
    <w:r w:rsidRPr="007308B2">
      <w:fldChar w:fldCharType="begin"/>
    </w:r>
    <w:r w:rsidRPr="007308B2">
      <w:instrText xml:space="preserve"> PAGE </w:instrText>
    </w:r>
    <w:r w:rsidRPr="007308B2">
      <w:fldChar w:fldCharType="separate"/>
    </w:r>
    <w:r w:rsidRPr="007308B2">
      <w:t>2</w:t>
    </w:r>
    <w:r w:rsidRPr="007308B2">
      <w:fldChar w:fldCharType="end"/>
    </w:r>
    <w:r w:rsidRPr="007308B2">
      <w:t xml:space="preserve"> -</w:t>
    </w:r>
  </w:p>
  <w:p w:rsidR="00EA4725" w:rsidRPr="007308B2" w:rsidP="007308B2" w14:paraId="4F6141DB" w14:textId="5BAD6E3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8B2" w:rsidRPr="007308B2" w:rsidP="007308B2" w14:paraId="31BA0469" w14:textId="77777777">
    <w:pPr>
      <w:pStyle w:val="Header"/>
      <w:pBdr>
        <w:bottom w:val="single" w:sz="4" w:space="1" w:color="auto"/>
      </w:pBdr>
      <w:tabs>
        <w:tab w:val="clear" w:pos="4513"/>
        <w:tab w:val="clear" w:pos="9027"/>
      </w:tabs>
      <w:jc w:val="center"/>
    </w:pPr>
    <w:r w:rsidRPr="007308B2">
      <w:t>G/SPS/N/GBR/131</w:t>
    </w:r>
  </w:p>
  <w:p w:rsidR="007308B2" w:rsidRPr="007308B2" w:rsidP="007308B2" w14:paraId="0EAB461D" w14:textId="77777777">
    <w:pPr>
      <w:pStyle w:val="Header"/>
      <w:pBdr>
        <w:bottom w:val="single" w:sz="4" w:space="1" w:color="auto"/>
      </w:pBdr>
      <w:tabs>
        <w:tab w:val="clear" w:pos="4513"/>
        <w:tab w:val="clear" w:pos="9027"/>
      </w:tabs>
      <w:jc w:val="center"/>
    </w:pPr>
  </w:p>
  <w:p w:rsidR="007308B2" w:rsidRPr="007308B2" w:rsidP="007308B2" w14:paraId="0715F8EB" w14:textId="484809C2">
    <w:pPr>
      <w:pStyle w:val="Header"/>
      <w:pBdr>
        <w:bottom w:val="single" w:sz="4" w:space="1" w:color="auto"/>
      </w:pBdr>
      <w:tabs>
        <w:tab w:val="clear" w:pos="4513"/>
        <w:tab w:val="clear" w:pos="9027"/>
      </w:tabs>
      <w:jc w:val="center"/>
    </w:pPr>
    <w:r w:rsidRPr="007308B2">
      <w:t xml:space="preserve">- </w:t>
    </w:r>
    <w:r w:rsidRPr="007308B2">
      <w:fldChar w:fldCharType="begin"/>
    </w:r>
    <w:r w:rsidRPr="007308B2">
      <w:instrText xml:space="preserve"> PAGE </w:instrText>
    </w:r>
    <w:r w:rsidRPr="007308B2">
      <w:fldChar w:fldCharType="separate"/>
    </w:r>
    <w:r w:rsidRPr="007308B2">
      <w:t>3</w:t>
    </w:r>
    <w:r w:rsidRPr="007308B2">
      <w:fldChar w:fldCharType="end"/>
    </w:r>
    <w:r w:rsidRPr="007308B2">
      <w:t xml:space="preserve"> -</w:t>
    </w:r>
  </w:p>
  <w:p w:rsidR="00EA4725" w:rsidRPr="007308B2" w:rsidP="007308B2" w14:paraId="0F8BCD76" w14:textId="581A615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3DEE39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7F09CE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4BFF9CC" w14:textId="50980D86">
          <w:pPr>
            <w:jc w:val="right"/>
            <w:rPr>
              <w:b/>
              <w:color w:val="FF0000"/>
              <w:szCs w:val="16"/>
            </w:rPr>
          </w:pPr>
          <w:r>
            <w:rPr>
              <w:b/>
              <w:color w:val="FF0000"/>
              <w:szCs w:val="16"/>
            </w:rPr>
            <w:t xml:space="preserve"> </w:t>
          </w:r>
        </w:p>
      </w:tc>
    </w:tr>
    <w:bookmarkEnd w:id="0"/>
    <w:tr w14:paraId="18FD6F7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8CD376C" w14:textId="17E7BE24">
          <w:pPr>
            <w:jc w:val="left"/>
          </w:pPr>
          <w:r>
            <w:rPr>
              <w:noProof/>
              <w:lang w:eastAsia="en-GB"/>
            </w:rPr>
            <w:drawing>
              <wp:inline distT="0" distB="0" distL="0" distR="0">
                <wp:extent cx="2395855"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855"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23D40CD8" w14:textId="77777777">
          <w:pPr>
            <w:jc w:val="right"/>
            <w:rPr>
              <w:b/>
              <w:szCs w:val="16"/>
            </w:rPr>
          </w:pPr>
        </w:p>
      </w:tc>
    </w:tr>
    <w:tr w14:paraId="6A4842A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DA92C00" w14:textId="77777777">
          <w:pPr>
            <w:jc w:val="left"/>
            <w:rPr>
              <w:noProof/>
              <w:lang w:eastAsia="en-GB"/>
            </w:rPr>
          </w:pPr>
        </w:p>
      </w:tc>
      <w:tc>
        <w:tcPr>
          <w:tcW w:w="5448" w:type="dxa"/>
          <w:gridSpan w:val="2"/>
          <w:shd w:val="clear" w:color="auto" w:fill="FFFFFF"/>
          <w:tcMar>
            <w:left w:w="108" w:type="dxa"/>
            <w:right w:w="108" w:type="dxa"/>
          </w:tcMar>
        </w:tcPr>
        <w:p w:rsidR="007308B2" w:rsidP="00656ABC" w14:paraId="6DC48C8C" w14:textId="77777777">
          <w:pPr>
            <w:jc w:val="right"/>
            <w:rPr>
              <w:b/>
              <w:szCs w:val="16"/>
            </w:rPr>
          </w:pPr>
          <w:bookmarkStart w:id="1" w:name="bmkSymbols"/>
          <w:r>
            <w:rPr>
              <w:b/>
              <w:szCs w:val="16"/>
            </w:rPr>
            <w:t>G/SPS/N/GBR/131</w:t>
          </w:r>
        </w:p>
        <w:bookmarkEnd w:id="1"/>
        <w:p w:rsidR="00656ABC" w:rsidRPr="00EA4725" w:rsidP="00656ABC" w14:paraId="0971B563" w14:textId="6DCD084E">
          <w:pPr>
            <w:jc w:val="right"/>
            <w:rPr>
              <w:b/>
              <w:szCs w:val="16"/>
            </w:rPr>
          </w:pPr>
        </w:p>
      </w:tc>
    </w:tr>
    <w:tr w14:paraId="33E162C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131B02B" w14:textId="77777777"/>
      </w:tc>
      <w:tc>
        <w:tcPr>
          <w:tcW w:w="5448" w:type="dxa"/>
          <w:gridSpan w:val="2"/>
          <w:shd w:val="clear" w:color="auto" w:fill="FFFFFF"/>
          <w:tcMar>
            <w:left w:w="108" w:type="dxa"/>
            <w:right w:w="108" w:type="dxa"/>
          </w:tcMar>
          <w:vAlign w:val="center"/>
        </w:tcPr>
        <w:p w:rsidR="00ED54E0" w:rsidRPr="00EA4725" w:rsidP="00422B6F" w14:paraId="1A4067F8" w14:textId="77777777">
          <w:pPr>
            <w:jc w:val="right"/>
            <w:rPr>
              <w:szCs w:val="16"/>
            </w:rPr>
          </w:pPr>
          <w:bookmarkStart w:id="2" w:name="spsDateDistribution"/>
          <w:bookmarkStart w:id="3" w:name="bmkDate"/>
          <w:bookmarkEnd w:id="2"/>
          <w:r w:rsidRPr="00EA4725">
            <w:rPr>
              <w:szCs w:val="16"/>
            </w:rPr>
            <w:t>17 June 2026</w:t>
          </w:r>
          <w:bookmarkEnd w:id="3"/>
        </w:p>
      </w:tc>
    </w:tr>
    <w:tr w14:paraId="04F15D6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897ED72" w14:textId="77777777">
          <w:pPr>
            <w:jc w:val="left"/>
            <w:rPr>
              <w:b/>
            </w:rPr>
          </w:pPr>
          <w:bookmarkStart w:id="4" w:name="bmkSerial"/>
          <w:r>
            <w:rPr>
              <w:rFonts w:ascii="Verdana" w:eastAsia="Verdana" w:hAnsi="Verdana" w:cs="Verdana"/>
              <w:b w:val="0"/>
              <w:color w:val="FF0000"/>
              <w:sz w:val="18"/>
            </w:rPr>
            <w:t>(26-4425)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77D173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1A02749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A99BF0B" w14:textId="06B0F33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742D56C" w14:textId="27E156FA">
          <w:pPr>
            <w:jc w:val="right"/>
            <w:rPr>
              <w:bCs/>
              <w:szCs w:val="18"/>
            </w:rPr>
          </w:pPr>
          <w:bookmarkStart w:id="7" w:name="bmkLanguage"/>
          <w:r>
            <w:rPr>
              <w:bCs/>
              <w:szCs w:val="18"/>
            </w:rPr>
            <w:t>Original: English</w:t>
          </w:r>
          <w:bookmarkEnd w:id="7"/>
        </w:p>
      </w:tc>
    </w:tr>
  </w:tbl>
  <w:p w:rsidR="00ED54E0" w:rsidRPr="00441372" w14:paraId="6B3E9A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3130780">
    <w:abstractNumId w:val="9"/>
  </w:num>
  <w:num w:numId="2" w16cid:durableId="431976556">
    <w:abstractNumId w:val="7"/>
  </w:num>
  <w:num w:numId="3" w16cid:durableId="2111852706">
    <w:abstractNumId w:val="6"/>
  </w:num>
  <w:num w:numId="4" w16cid:durableId="1584413726">
    <w:abstractNumId w:val="5"/>
  </w:num>
  <w:num w:numId="5" w16cid:durableId="527255988">
    <w:abstractNumId w:val="4"/>
  </w:num>
  <w:num w:numId="6" w16cid:durableId="341396172">
    <w:abstractNumId w:val="12"/>
  </w:num>
  <w:num w:numId="7" w16cid:durableId="474612887">
    <w:abstractNumId w:val="11"/>
  </w:num>
  <w:num w:numId="8" w16cid:durableId="1218782779">
    <w:abstractNumId w:val="10"/>
  </w:num>
  <w:num w:numId="9" w16cid:durableId="15113387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6429226">
    <w:abstractNumId w:val="13"/>
  </w:num>
  <w:num w:numId="11" w16cid:durableId="1034162290">
    <w:abstractNumId w:val="8"/>
  </w:num>
  <w:num w:numId="12" w16cid:durableId="312418202">
    <w:abstractNumId w:val="3"/>
  </w:num>
  <w:num w:numId="13" w16cid:durableId="238682489">
    <w:abstractNumId w:val="2"/>
  </w:num>
  <w:num w:numId="14" w16cid:durableId="848326668">
    <w:abstractNumId w:val="1"/>
  </w:num>
  <w:num w:numId="15" w16cid:durableId="627247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14492"/>
    <w:rsid w:val="00422B6F"/>
    <w:rsid w:val="00423377"/>
    <w:rsid w:val="004244A3"/>
    <w:rsid w:val="00441372"/>
    <w:rsid w:val="004574F4"/>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873B0"/>
    <w:rsid w:val="006B4BC2"/>
    <w:rsid w:val="006F1601"/>
    <w:rsid w:val="006F5826"/>
    <w:rsid w:val="00700181"/>
    <w:rsid w:val="00713BFD"/>
    <w:rsid w:val="007141CF"/>
    <w:rsid w:val="007308B2"/>
    <w:rsid w:val="007333DF"/>
    <w:rsid w:val="00744D6F"/>
    <w:rsid w:val="00745146"/>
    <w:rsid w:val="007577E3"/>
    <w:rsid w:val="00760DB3"/>
    <w:rsid w:val="00785406"/>
    <w:rsid w:val="007B5A4F"/>
    <w:rsid w:val="007B624B"/>
    <w:rsid w:val="007B635B"/>
    <w:rsid w:val="007D4D6F"/>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2085E"/>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DBD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ecure.pesticides.gov.uk/mrls/FoodAndFeedProductsToWhichMRLsApply.pdf" TargetMode="External" /><Relationship Id="rId6" Type="http://schemas.openxmlformats.org/officeDocument/2006/relationships/hyperlink" Target="https://members.wto.org/crnattachments/2026/SPS/GBR/26_03130_00_e.pdf" TargetMode="External" /><Relationship Id="rId7" Type="http://schemas.openxmlformats.org/officeDocument/2006/relationships/hyperlink" Target="https://www.hse.gov.uk/pesticides/assets/docs/mrln-abhj-1129.pdf" TargetMode="External" /><Relationship Id="rId8" Type="http://schemas.openxmlformats.org/officeDocument/2006/relationships/hyperlink" Target="mailto:UKSPS@defra.gov.uk"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395acf41-86cd-43ad-86ed-f7774625f8ae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1D38F54-D1E0-4EE7-80F8-A820FC17F86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875</Words>
  <Characters>5479</Characters>
  <Application>Microsoft Office Word</Application>
  <DocSecurity>0</DocSecurity>
  <Lines>114</Lines>
  <Paragraphs>59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3</cp:revision>
  <dcterms:created xsi:type="dcterms:W3CDTF">2026-06-17T08:32:00Z</dcterms:created>
  <dcterms:modified xsi:type="dcterms:W3CDTF">2026-06-17T08:45:00Z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G/SPS/N/GBR/131</vt:lpwstr>
  </property>
  <property fmtid="{D5CDD505-2E9C-101B-9397-08002B2CF9AE}" pid="3" name="TitusGUID">
    <vt:lpwstr>395acf41-86cd-43ad-86ed-f7774625f8ae</vt:lpwstr>
  </property>
  <property fmtid="{D5CDD505-2E9C-101B-9397-08002B2CF9AE}" pid="4" name="WTOCLASSIFICATION">
    <vt:lpwstr>WTO OFFICIAL</vt:lpwstr>
  </property>
</Properties>
</file>