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AC3FF27" w14:textId="77777777">
      <w:pPr>
        <w:pStyle w:val="Title"/>
        <w:rPr>
          <w:caps w:val="0"/>
          <w:kern w:val="0"/>
        </w:rPr>
      </w:pPr>
      <w:r w:rsidRPr="00934B4C">
        <w:rPr>
          <w:caps w:val="0"/>
          <w:kern w:val="0"/>
        </w:rPr>
        <w:t>NOTIFICATION</w:t>
      </w:r>
    </w:p>
    <w:p w:rsidR="00AD0FDA" w:rsidRPr="00934B4C" w:rsidP="00934B4C" w14:paraId="4C207261" w14:textId="77777777">
      <w:pPr>
        <w:pStyle w:val="Title3"/>
      </w:pPr>
      <w:r w:rsidRPr="00934B4C">
        <w:t>Addendum</w:t>
      </w:r>
    </w:p>
    <w:p w:rsidR="007141CF" w:rsidRPr="00934B4C" w:rsidP="00934B4C" w14:paraId="13D0CCC8" w14:textId="4E1A3520">
      <w:r w:rsidRPr="00934B4C">
        <w:t>The following communication, received on 2 June 2026, is being circulated at the request of the Delegation of</w:t>
      </w:r>
      <w:r w:rsidR="00355CC1">
        <w:t xml:space="preserve"> the</w:t>
      </w:r>
      <w:r w:rsidRPr="00934B4C">
        <w:t xml:space="preserve"> </w:t>
      </w:r>
      <w:r w:rsidRPr="00934B4C">
        <w:rPr>
          <w:u w:val="single"/>
        </w:rPr>
        <w:t>European Union</w:t>
      </w:r>
      <w:r w:rsidRPr="00934B4C">
        <w:t>.</w:t>
      </w:r>
    </w:p>
    <w:p w:rsidR="00AD0FDA" w:rsidRPr="00934B4C" w:rsidP="00934B4C" w14:paraId="4C4CCA74" w14:textId="77777777"/>
    <w:p w:rsidR="00AD0FDA" w:rsidRPr="00934B4C" w:rsidP="00934B4C" w14:paraId="38FFAE04" w14:textId="77777777">
      <w:pPr>
        <w:jc w:val="center"/>
        <w:rPr>
          <w:b/>
        </w:rPr>
      </w:pPr>
      <w:r w:rsidRPr="00934B4C">
        <w:rPr>
          <w:b/>
        </w:rPr>
        <w:t>_______________</w:t>
      </w:r>
    </w:p>
    <w:p w:rsidR="00AD0FDA" w:rsidRPr="00934B4C" w:rsidP="00934B4C" w14:paraId="43C39C2E" w14:textId="77777777"/>
    <w:p w:rsidR="00AD0FDA" w:rsidRPr="00934B4C" w:rsidP="00934B4C" w14:paraId="424B6A8D" w14:textId="77777777"/>
    <w:tbl>
      <w:tblPr>
        <w:tblW w:w="0" w:type="auto"/>
        <w:tblLayout w:type="fixed"/>
        <w:tblCellMar>
          <w:left w:w="0" w:type="dxa"/>
          <w:right w:w="115" w:type="dxa"/>
        </w:tblCellMar>
        <w:tblLook w:val="01E0"/>
      </w:tblPr>
      <w:tblGrid>
        <w:gridCol w:w="9242"/>
      </w:tblGrid>
      <w:tr w14:paraId="50E84E95" w14:textId="77777777" w:rsidTr="00D0271D">
        <w:tblPrEx>
          <w:tblW w:w="0" w:type="auto"/>
          <w:tblLayout w:type="fixed"/>
          <w:tblLook w:val="01E0"/>
        </w:tblPrEx>
        <w:tc>
          <w:tcPr>
            <w:tcW w:w="9242" w:type="dxa"/>
          </w:tcPr>
          <w:p w:rsidR="00AD0FDA" w:rsidRPr="00934B4C" w:rsidP="00934B4C" w14:paraId="624374E5" w14:textId="77777777">
            <w:pPr>
              <w:spacing w:after="240"/>
              <w:rPr>
                <w:u w:val="single"/>
              </w:rPr>
            </w:pPr>
            <w:r w:rsidRPr="00934B4C">
              <w:rPr>
                <w:u w:val="single"/>
              </w:rPr>
              <w:t>Amendment of Commission Implementing Regulation (EU)2019/2072 as regards exemptions from the measures to prevent the presence of regulated non-quarantine pests on specific plants for planting</w:t>
            </w:r>
          </w:p>
        </w:tc>
      </w:tr>
      <w:tr w14:paraId="3DA4EAE5" w14:textId="77777777" w:rsidTr="00D0271D">
        <w:tblPrEx>
          <w:tblW w:w="0" w:type="auto"/>
          <w:tblLayout w:type="fixed"/>
          <w:tblLook w:val="01E0"/>
        </w:tblPrEx>
        <w:tc>
          <w:tcPr>
            <w:tcW w:w="9242" w:type="dxa"/>
          </w:tcPr>
          <w:p w:rsidR="00AD0FDA" w:rsidRPr="00934B4C" w:rsidP="00934B4C" w14:paraId="7B1B785A" w14:textId="06E8DA0E">
            <w:pPr>
              <w:spacing w:after="240"/>
              <w:rPr>
                <w:u w:val="single"/>
              </w:rPr>
            </w:pPr>
            <w:r>
              <w:t xml:space="preserve">The proposal notified in </w:t>
            </w:r>
            <w:hyperlink r:id="rId5" w:history="1">
              <w:r w:rsidRPr="003C66CD">
                <w:rPr>
                  <w:rStyle w:val="Hyperlink"/>
                </w:rPr>
                <w:t>G/SPS/N/EU/931</w:t>
              </w:r>
            </w:hyperlink>
            <w:r>
              <w:t xml:space="preserve"> (16 March 2026) is now adopted by Commission Implementing Regulation (EU) 2026/1110 of 22 May 2026 amending Implementing Regulation (EU) 2019/2072 as regards exemptions from the measures to prevent the presence of regulated non-quarantine pests on specific plants for planting.</w:t>
            </w:r>
          </w:p>
          <w:p w:rsidR="00765725" w:rsidP="00934B4C" w14:paraId="67E506CF" w14:textId="77777777">
            <w:pPr>
              <w:spacing w:before="240" w:after="240"/>
            </w:pPr>
            <w:r>
              <w:t>This Regulation shall enter into force on the twentieth day following that of its publication in the Official Journal of the European Union.</w:t>
            </w:r>
          </w:p>
          <w:p w:rsidR="00765725" w:rsidP="00934B4C" w14:paraId="5843259D" w14:textId="12AA60CC">
            <w:pPr>
              <w:spacing w:before="240" w:after="240"/>
            </w:pPr>
            <w:r>
              <w:t xml:space="preserve">To note that the provisions of this Regulation are relevant also as regards exemptions from the obligation to include in the phytosanitary certificate the additional declaration as regards compliance with the measures for regulated non-quarantine pests, which will enter into application from 6 July 2026 onwards. The wording for that additional declaration was updated by Commission Implementing Regulation (EU) 2025/2249. That Regulation together with relevant guidance was communicated with notification </w:t>
            </w:r>
            <w:hyperlink r:id="rId6" w:history="1">
              <w:r w:rsidRPr="003C66CD">
                <w:rPr>
                  <w:rStyle w:val="Hyperlink"/>
                </w:rPr>
                <w:t>G/SPS/N/EU/851/Add.2/Corr.1.</w:t>
              </w:r>
            </w:hyperlink>
          </w:p>
          <w:p w:rsidR="00765725" w:rsidP="00934B4C" w14:paraId="2306DFE3" w14:textId="77777777">
            <w:pPr>
              <w:spacing w:before="240"/>
            </w:pPr>
            <w:hyperlink r:id="rId7" w:tgtFrame="_blank" w:history="1">
              <w:r>
                <w:rPr>
                  <w:color w:val="0000FF"/>
                  <w:u w:val="single"/>
                </w:rPr>
                <w:t>https://members.wto.org/crnattachments/2026/SPS/EEC/26_02887_00_e.pdf</w:t>
              </w:r>
            </w:hyperlink>
          </w:p>
          <w:p w:rsidR="00765725" w:rsidP="00934B4C" w14:paraId="59C7D7DD" w14:textId="77777777">
            <w:hyperlink r:id="rId8" w:tgtFrame="_blank" w:history="1">
              <w:r>
                <w:rPr>
                  <w:color w:val="0000FF"/>
                  <w:u w:val="single"/>
                </w:rPr>
                <w:t>https://members.wto.org/crnattachments/2026/SPS/EEC/26_02887_00_f.pdf</w:t>
              </w:r>
            </w:hyperlink>
          </w:p>
          <w:p w:rsidR="00765725" w:rsidP="00934B4C" w14:paraId="62B10F4D" w14:textId="77777777">
            <w:pPr>
              <w:spacing w:after="240"/>
            </w:pPr>
            <w:hyperlink r:id="rId9" w:tgtFrame="_blank" w:history="1">
              <w:r>
                <w:rPr>
                  <w:color w:val="0000FF"/>
                  <w:u w:val="single"/>
                </w:rPr>
                <w:t>https://members.wto.org/crnattachments/2026/SPS/EEC/26_02887_00_s.pdf</w:t>
              </w:r>
            </w:hyperlink>
          </w:p>
        </w:tc>
      </w:tr>
      <w:tr w14:paraId="35BFA0E3" w14:textId="77777777" w:rsidTr="00D0271D">
        <w:tblPrEx>
          <w:tblW w:w="0" w:type="auto"/>
          <w:tblLayout w:type="fixed"/>
          <w:tblLook w:val="01E0"/>
        </w:tblPrEx>
        <w:tc>
          <w:tcPr>
            <w:tcW w:w="9242" w:type="dxa"/>
          </w:tcPr>
          <w:p w:rsidR="00AD0FDA" w:rsidRPr="00934B4C" w:rsidP="00934B4C" w14:paraId="7AD41892" w14:textId="77777777">
            <w:pPr>
              <w:spacing w:after="240"/>
              <w:rPr>
                <w:b/>
              </w:rPr>
            </w:pPr>
            <w:r w:rsidRPr="00934B4C">
              <w:rPr>
                <w:b/>
              </w:rPr>
              <w:t>This addendum concerns a:</w:t>
            </w:r>
          </w:p>
        </w:tc>
      </w:tr>
      <w:tr w14:paraId="78B9B545" w14:textId="77777777" w:rsidTr="00D0271D">
        <w:tblPrEx>
          <w:tblW w:w="0" w:type="auto"/>
          <w:tblLayout w:type="fixed"/>
          <w:tblLook w:val="01E0"/>
        </w:tblPrEx>
        <w:tc>
          <w:tcPr>
            <w:tcW w:w="9242" w:type="dxa"/>
          </w:tcPr>
          <w:p w:rsidR="00AD0FDA" w:rsidRPr="00934B4C" w:rsidP="00934B4C" w14:paraId="138BE41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68A7C3B" w14:textId="77777777" w:rsidTr="00D0271D">
        <w:tblPrEx>
          <w:tblW w:w="0" w:type="auto"/>
          <w:tblLayout w:type="fixed"/>
          <w:tblLook w:val="01E0"/>
        </w:tblPrEx>
        <w:tc>
          <w:tcPr>
            <w:tcW w:w="9242" w:type="dxa"/>
          </w:tcPr>
          <w:p w:rsidR="00AD0FDA" w:rsidRPr="00934B4C" w:rsidP="00934B4C" w14:paraId="076C0863"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5E329BDA" w14:textId="77777777" w:rsidTr="00D0271D">
        <w:tblPrEx>
          <w:tblW w:w="0" w:type="auto"/>
          <w:tblLayout w:type="fixed"/>
          <w:tblLook w:val="01E0"/>
        </w:tblPrEx>
        <w:tc>
          <w:tcPr>
            <w:tcW w:w="9242" w:type="dxa"/>
          </w:tcPr>
          <w:p w:rsidR="00AD0FDA" w:rsidRPr="00934B4C" w:rsidP="00934B4C" w14:paraId="19CCBB1A" w14:textId="77777777">
            <w:pPr>
              <w:ind w:left="1440" w:hanging="873"/>
            </w:pPr>
            <w:r w:rsidRPr="00934B4C">
              <w:t>[ ]</w:t>
            </w:r>
            <w:r w:rsidRPr="00934B4C">
              <w:tab/>
              <w:t>Modification of content and/or scope of previously notified draft regulation</w:t>
            </w:r>
          </w:p>
        </w:tc>
      </w:tr>
      <w:tr w14:paraId="34188817" w14:textId="77777777" w:rsidTr="00D0271D">
        <w:tblPrEx>
          <w:tblW w:w="0" w:type="auto"/>
          <w:tblLayout w:type="fixed"/>
          <w:tblLook w:val="01E0"/>
        </w:tblPrEx>
        <w:tc>
          <w:tcPr>
            <w:tcW w:w="9242" w:type="dxa"/>
          </w:tcPr>
          <w:p w:rsidR="00AD0FDA" w:rsidRPr="00934B4C" w:rsidP="00934B4C" w14:paraId="5691D801" w14:textId="77777777">
            <w:pPr>
              <w:ind w:left="1440" w:hanging="873"/>
            </w:pPr>
            <w:r w:rsidRPr="00934B4C">
              <w:t>[ ]</w:t>
            </w:r>
            <w:r w:rsidRPr="00934B4C">
              <w:tab/>
              <w:t>Withdrawal of proposed regulation</w:t>
            </w:r>
          </w:p>
        </w:tc>
      </w:tr>
      <w:tr w14:paraId="52E50286" w14:textId="77777777" w:rsidTr="00D0271D">
        <w:tblPrEx>
          <w:tblW w:w="0" w:type="auto"/>
          <w:tblLayout w:type="fixed"/>
          <w:tblLook w:val="01E0"/>
        </w:tblPrEx>
        <w:tc>
          <w:tcPr>
            <w:tcW w:w="9242" w:type="dxa"/>
          </w:tcPr>
          <w:p w:rsidR="00AD0FDA" w:rsidRPr="00934B4C" w:rsidP="00934B4C" w14:paraId="2C299926" w14:textId="77777777">
            <w:pPr>
              <w:ind w:left="1440" w:hanging="873"/>
            </w:pPr>
            <w:r w:rsidRPr="00934B4C">
              <w:t>[ ]</w:t>
            </w:r>
            <w:r w:rsidRPr="00934B4C">
              <w:tab/>
              <w:t>Change in proposed date of adoption, publication or date of entry into force</w:t>
            </w:r>
          </w:p>
        </w:tc>
      </w:tr>
      <w:tr w14:paraId="7E5DB760" w14:textId="77777777" w:rsidTr="00D0271D">
        <w:tblPrEx>
          <w:tblW w:w="0" w:type="auto"/>
          <w:tblLayout w:type="fixed"/>
          <w:tblLook w:val="01E0"/>
        </w:tblPrEx>
        <w:tc>
          <w:tcPr>
            <w:tcW w:w="9242" w:type="dxa"/>
          </w:tcPr>
          <w:p w:rsidR="00AD0FDA" w:rsidRPr="00934B4C" w:rsidP="00934B4C" w14:paraId="369E9F9A" w14:textId="77777777">
            <w:pPr>
              <w:spacing w:after="240"/>
              <w:ind w:left="1440" w:hanging="873"/>
            </w:pPr>
            <w:r w:rsidRPr="00934B4C">
              <w:t>[ ]</w:t>
            </w:r>
            <w:r w:rsidRPr="00934B4C">
              <w:tab/>
              <w:t xml:space="preserve">Other: </w:t>
            </w:r>
          </w:p>
        </w:tc>
      </w:tr>
      <w:tr w14:paraId="74142637" w14:textId="77777777" w:rsidTr="00D0271D">
        <w:tblPrEx>
          <w:tblW w:w="0" w:type="auto"/>
          <w:tblLayout w:type="fixed"/>
          <w:tblLook w:val="01E0"/>
        </w:tblPrEx>
        <w:tc>
          <w:tcPr>
            <w:tcW w:w="9242" w:type="dxa"/>
          </w:tcPr>
          <w:p w:rsidR="00AD0FDA" w:rsidRPr="00934B4C" w:rsidP="00934B4C" w14:paraId="6C50D54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66C3DFE" w14:textId="77777777" w:rsidTr="00D0271D">
        <w:tblPrEx>
          <w:tblW w:w="0" w:type="auto"/>
          <w:tblLayout w:type="fixed"/>
          <w:tblLook w:val="01E0"/>
        </w:tblPrEx>
        <w:tc>
          <w:tcPr>
            <w:tcW w:w="9242" w:type="dxa"/>
          </w:tcPr>
          <w:p w:rsidR="00AD0FDA" w:rsidRPr="00934B4C" w:rsidP="00934B4C" w14:paraId="440B0930"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5001272" w14:textId="77777777" w:rsidTr="00D0271D">
        <w:tblPrEx>
          <w:tblW w:w="0" w:type="auto"/>
          <w:tblLayout w:type="fixed"/>
          <w:tblLook w:val="01E0"/>
        </w:tblPrEx>
        <w:tc>
          <w:tcPr>
            <w:tcW w:w="9242" w:type="dxa"/>
          </w:tcPr>
          <w:p w:rsidR="00AD0FDA" w:rsidRPr="00934B4C" w:rsidP="00934B4C" w14:paraId="31932506"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18745175" w14:textId="77777777" w:rsidTr="00D0271D">
        <w:tblPrEx>
          <w:tblW w:w="0" w:type="auto"/>
          <w:tblLayout w:type="fixed"/>
          <w:tblLook w:val="01E0"/>
        </w:tblPrEx>
        <w:tc>
          <w:tcPr>
            <w:tcW w:w="9242" w:type="dxa"/>
          </w:tcPr>
          <w:p w:rsidR="00AD0FDA" w:rsidRPr="00934B4C" w:rsidP="00934B4C" w14:paraId="1ED09341" w14:textId="77777777">
            <w:r w:rsidRPr="00934B4C">
              <w:t>European Commission</w:t>
            </w:r>
          </w:p>
          <w:p w:rsidR="00AD0FDA" w:rsidRPr="00934B4C" w:rsidP="00934B4C" w14:paraId="42ADF78F" w14:textId="77777777">
            <w:r w:rsidRPr="00934B4C">
              <w:t>DG Health and Food Safety, Unit A4-Multilateral International Relations</w:t>
            </w:r>
          </w:p>
          <w:p w:rsidR="00AD0FDA" w:rsidRPr="00355CC1" w:rsidP="00934B4C" w14:paraId="26FF05B6" w14:textId="77777777">
            <w:pPr>
              <w:rPr>
                <w:lang w:val="fr-CH"/>
              </w:rPr>
            </w:pPr>
            <w:r w:rsidRPr="00355CC1">
              <w:rPr>
                <w:lang w:val="fr-CH"/>
              </w:rPr>
              <w:t>Rue Froissart 101, B-1049 Brussels</w:t>
            </w:r>
          </w:p>
          <w:p w:rsidR="00AD0FDA" w:rsidRPr="00355CC1" w:rsidP="00934B4C" w14:paraId="208AEC03" w14:textId="77777777">
            <w:pPr>
              <w:rPr>
                <w:lang w:val="fr-CH"/>
              </w:rPr>
            </w:pPr>
            <w:r w:rsidRPr="00355CC1">
              <w:rPr>
                <w:lang w:val="fr-CH"/>
              </w:rPr>
              <w:t>Tel: +(32 2) 295 4263</w:t>
            </w:r>
          </w:p>
          <w:p w:rsidR="00AD0FDA" w:rsidRPr="00934B4C" w:rsidP="00934B4C" w14:paraId="0C8D0137" w14:textId="77777777">
            <w:pPr>
              <w:spacing w:after="240"/>
            </w:pPr>
            <w:r w:rsidRPr="00934B4C">
              <w:t xml:space="preserve">E-mail: </w:t>
            </w:r>
            <w:hyperlink r:id="rId10" w:history="1">
              <w:r w:rsidRPr="00934B4C">
                <w:rPr>
                  <w:color w:val="0000FF"/>
                  <w:u w:val="single"/>
                </w:rPr>
                <w:t>sps@ec.europa.eu</w:t>
              </w:r>
            </w:hyperlink>
          </w:p>
        </w:tc>
      </w:tr>
      <w:tr w14:paraId="745E135C" w14:textId="77777777" w:rsidTr="00D0271D">
        <w:tblPrEx>
          <w:tblW w:w="0" w:type="auto"/>
          <w:tblLayout w:type="fixed"/>
          <w:tblLook w:val="01E0"/>
        </w:tblPrEx>
        <w:tc>
          <w:tcPr>
            <w:tcW w:w="9242" w:type="dxa"/>
          </w:tcPr>
          <w:p w:rsidR="00AD0FDA" w:rsidRPr="00934B4C" w:rsidP="00934B4C" w14:paraId="4165AB01"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0E208FB4" w14:textId="77777777" w:rsidTr="00D0271D">
        <w:tblPrEx>
          <w:tblW w:w="0" w:type="auto"/>
          <w:tblLayout w:type="fixed"/>
          <w:tblLook w:val="01E0"/>
        </w:tblPrEx>
        <w:tc>
          <w:tcPr>
            <w:tcW w:w="9242" w:type="dxa"/>
          </w:tcPr>
          <w:p w:rsidR="00AD0FDA" w:rsidRPr="00934B4C" w:rsidP="00934B4C" w14:paraId="5819B3FF" w14:textId="77777777">
            <w:r w:rsidRPr="00934B4C">
              <w:t>European Commission</w:t>
            </w:r>
          </w:p>
          <w:p w:rsidR="00AD0FDA" w:rsidRPr="00934B4C" w:rsidP="00934B4C" w14:paraId="6D1B15FA" w14:textId="77777777">
            <w:r w:rsidRPr="00934B4C">
              <w:t>DG Health and Food Safety, Unit A4-Multilateral International Relations</w:t>
            </w:r>
          </w:p>
          <w:p w:rsidR="00AD0FDA" w:rsidRPr="00355CC1" w:rsidP="00934B4C" w14:paraId="4326F794" w14:textId="77777777">
            <w:pPr>
              <w:rPr>
                <w:lang w:val="fr-CH"/>
              </w:rPr>
            </w:pPr>
            <w:r w:rsidRPr="00355CC1">
              <w:rPr>
                <w:lang w:val="fr-CH"/>
              </w:rPr>
              <w:t>Rue Froissart 101, B-1049 Brussels</w:t>
            </w:r>
          </w:p>
          <w:p w:rsidR="00AD0FDA" w:rsidRPr="00355CC1" w:rsidP="00934B4C" w14:paraId="48F4C800" w14:textId="77777777">
            <w:pPr>
              <w:rPr>
                <w:lang w:val="fr-CH"/>
              </w:rPr>
            </w:pPr>
            <w:r w:rsidRPr="00355CC1">
              <w:rPr>
                <w:lang w:val="fr-CH"/>
              </w:rPr>
              <w:t>Tel: +(32 2) 295 4263</w:t>
            </w:r>
          </w:p>
          <w:p w:rsidR="00AD0FDA" w:rsidRPr="00934B4C" w:rsidP="00934B4C" w14:paraId="71A97CAB" w14:textId="77777777">
            <w:r w:rsidRPr="00934B4C">
              <w:t xml:space="preserve">E-mail: </w:t>
            </w:r>
            <w:hyperlink r:id="rId10" w:history="1">
              <w:r w:rsidRPr="00934B4C">
                <w:rPr>
                  <w:color w:val="0000FF"/>
                  <w:u w:val="single"/>
                </w:rPr>
                <w:t>sps@ec.europa.eu</w:t>
              </w:r>
            </w:hyperlink>
          </w:p>
        </w:tc>
      </w:tr>
    </w:tbl>
    <w:p w:rsidR="00AD0FDA" w:rsidRPr="00934B4C" w:rsidP="00934B4C" w14:paraId="1235AF4E" w14:textId="77777777"/>
    <w:p w:rsidR="00AD0FDA" w:rsidRPr="00934B4C" w:rsidP="00934B4C" w14:paraId="3092FEAE" w14:textId="77777777">
      <w:pPr>
        <w:jc w:val="center"/>
        <w:rPr>
          <w:b/>
        </w:rPr>
      </w:pPr>
      <w:r w:rsidRPr="00934B4C">
        <w:rPr>
          <w:b/>
        </w:rPr>
        <w:t>__________</w:t>
      </w:r>
    </w:p>
    <w:sectPr w:rsidSect="00355CC1">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55CC1" w:rsidP="00355CC1" w14:paraId="41316680" w14:textId="7939DB3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55CC1" w:rsidP="00355CC1" w14:paraId="7B2320D5" w14:textId="24BDED9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F7CFA2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5CC1" w:rsidRPr="00355CC1" w:rsidP="00355CC1" w14:paraId="4C45A2E1" w14:textId="77777777">
    <w:pPr>
      <w:pStyle w:val="Header"/>
      <w:pBdr>
        <w:bottom w:val="single" w:sz="4" w:space="1" w:color="auto"/>
      </w:pBdr>
      <w:tabs>
        <w:tab w:val="clear" w:pos="4513"/>
        <w:tab w:val="clear" w:pos="9027"/>
      </w:tabs>
      <w:jc w:val="center"/>
      <w:rPr>
        <w:lang w:val="fr-CH"/>
      </w:rPr>
    </w:pPr>
    <w:r w:rsidRPr="00355CC1">
      <w:rPr>
        <w:lang w:val="fr-CH"/>
      </w:rPr>
      <w:t>G/SPS/N/EU/931/Add.1</w:t>
    </w:r>
  </w:p>
  <w:p w:rsidR="00355CC1" w:rsidRPr="00355CC1" w:rsidP="00355CC1" w14:paraId="10CDDC6E" w14:textId="77777777">
    <w:pPr>
      <w:pStyle w:val="Header"/>
      <w:pBdr>
        <w:bottom w:val="single" w:sz="4" w:space="1" w:color="auto"/>
      </w:pBdr>
      <w:tabs>
        <w:tab w:val="clear" w:pos="4513"/>
        <w:tab w:val="clear" w:pos="9027"/>
      </w:tabs>
      <w:jc w:val="center"/>
      <w:rPr>
        <w:lang w:val="fr-CH"/>
      </w:rPr>
    </w:pPr>
  </w:p>
  <w:p w:rsidR="00355CC1" w:rsidRPr="00355CC1" w:rsidP="00355CC1" w14:paraId="09AC852F" w14:textId="26867F49">
    <w:pPr>
      <w:pStyle w:val="Header"/>
      <w:pBdr>
        <w:bottom w:val="single" w:sz="4" w:space="1" w:color="auto"/>
      </w:pBdr>
      <w:tabs>
        <w:tab w:val="clear" w:pos="4513"/>
        <w:tab w:val="clear" w:pos="9027"/>
      </w:tabs>
      <w:jc w:val="center"/>
    </w:pPr>
    <w:r w:rsidRPr="00355CC1">
      <w:t xml:space="preserve">- </w:t>
    </w:r>
    <w:r w:rsidRPr="00355CC1">
      <w:fldChar w:fldCharType="begin"/>
    </w:r>
    <w:r w:rsidRPr="00355CC1">
      <w:instrText xml:space="preserve"> PAGE </w:instrText>
    </w:r>
    <w:r w:rsidRPr="00355CC1">
      <w:fldChar w:fldCharType="separate"/>
    </w:r>
    <w:r w:rsidRPr="00355CC1">
      <w:t>2</w:t>
    </w:r>
    <w:r w:rsidRPr="00355CC1">
      <w:fldChar w:fldCharType="end"/>
    </w:r>
    <w:r w:rsidRPr="00355CC1">
      <w:t xml:space="preserve"> -</w:t>
    </w:r>
  </w:p>
  <w:p w:rsidR="00AD0FDA" w:rsidRPr="00355CC1" w:rsidP="00355CC1" w14:paraId="14D6FEA4" w14:textId="26864FB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5CC1" w:rsidRPr="00355CC1" w:rsidP="00355CC1" w14:paraId="720369C4" w14:textId="77777777">
    <w:pPr>
      <w:pStyle w:val="Header"/>
      <w:pBdr>
        <w:bottom w:val="single" w:sz="4" w:space="1" w:color="auto"/>
      </w:pBdr>
      <w:tabs>
        <w:tab w:val="clear" w:pos="4513"/>
        <w:tab w:val="clear" w:pos="9027"/>
      </w:tabs>
      <w:jc w:val="center"/>
      <w:rPr>
        <w:lang w:val="fr-CH"/>
      </w:rPr>
    </w:pPr>
    <w:r w:rsidRPr="00355CC1">
      <w:rPr>
        <w:lang w:val="fr-CH"/>
      </w:rPr>
      <w:t>G/SPS/N/EU/931/Add.1</w:t>
    </w:r>
  </w:p>
  <w:p w:rsidR="00355CC1" w:rsidRPr="00355CC1" w:rsidP="00355CC1" w14:paraId="20CAFE31" w14:textId="77777777">
    <w:pPr>
      <w:pStyle w:val="Header"/>
      <w:pBdr>
        <w:bottom w:val="single" w:sz="4" w:space="1" w:color="auto"/>
      </w:pBdr>
      <w:tabs>
        <w:tab w:val="clear" w:pos="4513"/>
        <w:tab w:val="clear" w:pos="9027"/>
      </w:tabs>
      <w:jc w:val="center"/>
      <w:rPr>
        <w:lang w:val="fr-CH"/>
      </w:rPr>
    </w:pPr>
  </w:p>
  <w:p w:rsidR="00355CC1" w:rsidRPr="00355CC1" w:rsidP="00355CC1" w14:paraId="787C5F95" w14:textId="07FD7054">
    <w:pPr>
      <w:pStyle w:val="Header"/>
      <w:pBdr>
        <w:bottom w:val="single" w:sz="4" w:space="1" w:color="auto"/>
      </w:pBdr>
      <w:tabs>
        <w:tab w:val="clear" w:pos="4513"/>
        <w:tab w:val="clear" w:pos="9027"/>
      </w:tabs>
      <w:jc w:val="center"/>
    </w:pPr>
    <w:r w:rsidRPr="00355CC1">
      <w:t xml:space="preserve">- </w:t>
    </w:r>
    <w:r w:rsidRPr="00355CC1">
      <w:fldChar w:fldCharType="begin"/>
    </w:r>
    <w:r w:rsidRPr="00355CC1">
      <w:instrText xml:space="preserve"> PAGE </w:instrText>
    </w:r>
    <w:r w:rsidRPr="00355CC1">
      <w:fldChar w:fldCharType="separate"/>
    </w:r>
    <w:r w:rsidRPr="00355CC1">
      <w:rPr>
        <w:noProof/>
      </w:rPr>
      <w:t>2</w:t>
    </w:r>
    <w:r w:rsidRPr="00355CC1">
      <w:fldChar w:fldCharType="end"/>
    </w:r>
    <w:r w:rsidRPr="00355CC1">
      <w:t xml:space="preserve"> -</w:t>
    </w:r>
  </w:p>
  <w:p w:rsidR="00AD0FDA" w:rsidRPr="00355CC1" w:rsidP="00355CC1" w14:paraId="745E8291" w14:textId="3B9C5BD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104C0A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0BBD9C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19E4D34" w14:textId="79491417">
          <w:pPr>
            <w:jc w:val="right"/>
            <w:rPr>
              <w:b/>
              <w:color w:val="FF0000"/>
              <w:szCs w:val="16"/>
            </w:rPr>
          </w:pPr>
          <w:r>
            <w:rPr>
              <w:b/>
              <w:color w:val="FF0000"/>
              <w:szCs w:val="16"/>
            </w:rPr>
            <w:t xml:space="preserve"> </w:t>
          </w:r>
        </w:p>
      </w:tc>
    </w:tr>
    <w:bookmarkEnd w:id="0"/>
    <w:tr w14:paraId="0C8966D2"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E5F6456"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C9934C0" w14:textId="77777777">
          <w:pPr>
            <w:jc w:val="right"/>
            <w:rPr>
              <w:b/>
              <w:szCs w:val="16"/>
            </w:rPr>
          </w:pPr>
        </w:p>
      </w:tc>
    </w:tr>
    <w:tr w14:paraId="1AA777B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E3A3B31" w14:textId="77777777">
          <w:pPr>
            <w:jc w:val="left"/>
            <w:rPr>
              <w:noProof/>
              <w:lang w:eastAsia="en-GB"/>
            </w:rPr>
          </w:pPr>
        </w:p>
      </w:tc>
      <w:tc>
        <w:tcPr>
          <w:tcW w:w="5448" w:type="dxa"/>
          <w:gridSpan w:val="2"/>
          <w:shd w:val="clear" w:color="auto" w:fill="FFFFFF"/>
          <w:tcMar>
            <w:left w:w="108" w:type="dxa"/>
            <w:right w:w="108" w:type="dxa"/>
          </w:tcMar>
        </w:tcPr>
        <w:p w:rsidR="00355CC1" w:rsidRPr="00355CC1" w:rsidP="0081481D" w14:paraId="0CC90443" w14:textId="77777777">
          <w:pPr>
            <w:jc w:val="right"/>
            <w:rPr>
              <w:b/>
              <w:szCs w:val="16"/>
              <w:lang w:val="fr-CH"/>
            </w:rPr>
          </w:pPr>
          <w:bookmarkStart w:id="1" w:name="bmkSymbols"/>
          <w:r w:rsidRPr="00355CC1">
            <w:rPr>
              <w:b/>
              <w:szCs w:val="16"/>
              <w:lang w:val="fr-CH"/>
            </w:rPr>
            <w:t>G/SPS/N/EU/931/Add.1</w:t>
          </w:r>
        </w:p>
        <w:bookmarkEnd w:id="1"/>
        <w:p w:rsidR="00AD0FDA" w:rsidRPr="00355CC1" w:rsidP="0081481D" w14:paraId="6AFD836A" w14:textId="6035D8BF">
          <w:pPr>
            <w:jc w:val="right"/>
            <w:rPr>
              <w:b/>
              <w:szCs w:val="16"/>
              <w:lang w:val="fr-CH"/>
            </w:rPr>
          </w:pPr>
        </w:p>
      </w:tc>
    </w:tr>
    <w:tr w14:paraId="327E56A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55CC1" w:rsidP="0081481D" w14:paraId="25A77048"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238B4FBA" w14:textId="77777777">
          <w:pPr>
            <w:jc w:val="right"/>
            <w:rPr>
              <w:szCs w:val="16"/>
            </w:rPr>
          </w:pPr>
          <w:bookmarkStart w:id="2" w:name="bmkDate"/>
          <w:bookmarkStart w:id="3" w:name="spsDateDistribution"/>
          <w:r w:rsidRPr="00AD0FDA">
            <w:rPr>
              <w:szCs w:val="16"/>
            </w:rPr>
            <w:t>2 June 2026</w:t>
          </w:r>
          <w:bookmarkEnd w:id="2"/>
          <w:bookmarkEnd w:id="3"/>
        </w:p>
      </w:tc>
    </w:tr>
    <w:tr w14:paraId="216F86DA"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3D02F52" w14:textId="77777777">
          <w:pPr>
            <w:jc w:val="left"/>
            <w:rPr>
              <w:b/>
            </w:rPr>
          </w:pPr>
          <w:bookmarkStart w:id="4" w:name="bmkSerial"/>
          <w:r>
            <w:rPr>
              <w:rFonts w:ascii="Verdana" w:eastAsia="Verdana" w:hAnsi="Verdana" w:cs="Verdana"/>
              <w:b w:val="0"/>
              <w:color w:val="FF0000"/>
              <w:sz w:val="18"/>
            </w:rPr>
            <w:t>(26-4052)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4B43C0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34C41B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E951669" w14:textId="67C7F80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889A358" w14:textId="48F90EF6">
          <w:pPr>
            <w:jc w:val="right"/>
            <w:rPr>
              <w:bCs/>
              <w:szCs w:val="18"/>
            </w:rPr>
          </w:pPr>
          <w:bookmarkStart w:id="7" w:name="bmkLanguage"/>
          <w:r>
            <w:rPr>
              <w:bCs/>
              <w:szCs w:val="18"/>
            </w:rPr>
            <w:t>Original: English</w:t>
          </w:r>
          <w:bookmarkEnd w:id="7"/>
        </w:p>
      </w:tc>
    </w:tr>
  </w:tbl>
  <w:p w:rsidR="00ED54E0" w:rsidRPr="00934B4C" w14:paraId="7F81955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50488370">
    <w:abstractNumId w:val="9"/>
  </w:num>
  <w:num w:numId="2" w16cid:durableId="1202092568">
    <w:abstractNumId w:val="7"/>
  </w:num>
  <w:num w:numId="3" w16cid:durableId="1928415796">
    <w:abstractNumId w:val="6"/>
  </w:num>
  <w:num w:numId="4" w16cid:durableId="100154054">
    <w:abstractNumId w:val="5"/>
  </w:num>
  <w:num w:numId="5" w16cid:durableId="589893334">
    <w:abstractNumId w:val="4"/>
  </w:num>
  <w:num w:numId="6" w16cid:durableId="712578892">
    <w:abstractNumId w:val="12"/>
  </w:num>
  <w:num w:numId="7" w16cid:durableId="180097259">
    <w:abstractNumId w:val="11"/>
  </w:num>
  <w:num w:numId="8" w16cid:durableId="365106475">
    <w:abstractNumId w:val="10"/>
  </w:num>
  <w:num w:numId="9" w16cid:durableId="8839522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6403346">
    <w:abstractNumId w:val="13"/>
  </w:num>
  <w:num w:numId="11" w16cid:durableId="1173882375">
    <w:abstractNumId w:val="8"/>
  </w:num>
  <w:num w:numId="12" w16cid:durableId="654072495">
    <w:abstractNumId w:val="3"/>
  </w:num>
  <w:num w:numId="13" w16cid:durableId="133764657">
    <w:abstractNumId w:val="2"/>
  </w:num>
  <w:num w:numId="14" w16cid:durableId="1025205306">
    <w:abstractNumId w:val="1"/>
  </w:num>
  <w:num w:numId="15" w16cid:durableId="20790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1C31"/>
    <w:rsid w:val="001E291F"/>
    <w:rsid w:val="00213B9B"/>
    <w:rsid w:val="00233408"/>
    <w:rsid w:val="0027067B"/>
    <w:rsid w:val="002C46F9"/>
    <w:rsid w:val="002F1872"/>
    <w:rsid w:val="00312AB5"/>
    <w:rsid w:val="00350C33"/>
    <w:rsid w:val="00355CC1"/>
    <w:rsid w:val="003572B4"/>
    <w:rsid w:val="00361102"/>
    <w:rsid w:val="00366F84"/>
    <w:rsid w:val="0037063C"/>
    <w:rsid w:val="00384FA1"/>
    <w:rsid w:val="003C66CD"/>
    <w:rsid w:val="00467032"/>
    <w:rsid w:val="0046754A"/>
    <w:rsid w:val="004B32B5"/>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C14AB"/>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AF0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3C6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ps@ec.europa.eu"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EU/931%22%20OR%20@Symbol=%22G/SPS/N/EU/931/*%22&amp;Language=English&amp;Context=ScriptedSearches&amp;languageUIChanged=true" TargetMode="External" /><Relationship Id="rId6" Type="http://schemas.openxmlformats.org/officeDocument/2006/relationships/hyperlink" Target="https://docs.wto.org/dol2fe/Pages/FE_Search/FE_S_S006.aspx?DataSource=Cat&amp;query=@Symbol=%22G/SPS/N/EU/851/Add.2/Corr.1.%22%20OR%20@Symbol=%22G/SPS/N/EU/851/Add.2/Corr.1./*%22&amp;Language=English&amp;Context=ScriptedSearches&amp;languageUIChanged=true" TargetMode="External" /><Relationship Id="rId7" Type="http://schemas.openxmlformats.org/officeDocument/2006/relationships/hyperlink" Target="https://members.wto.org/crnattachments/2026/SPS/EEC/26_02887_00_e.pdf" TargetMode="External" /><Relationship Id="rId8" Type="http://schemas.openxmlformats.org/officeDocument/2006/relationships/hyperlink" Target="https://members.wto.org/crnattachments/2026/SPS/EEC/26_02887_00_f.pdf" TargetMode="External" /><Relationship Id="rId9" Type="http://schemas.openxmlformats.org/officeDocument/2006/relationships/hyperlink" Target="https://members.wto.org/crnattachments/2026/SPS/EEC/26_02887_00_s.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82bf12af-9662-4e27-a7a6-0e259e7cf3ab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C5890D1-0E38-4622-8126-04274CF3D58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424</Words>
  <Characters>2705</Characters>
  <Application>Microsoft Office Word</Application>
  <DocSecurity>0</DocSecurity>
  <Lines>56</Lines>
  <Paragraphs>33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2026-06-02T12:52:00Z</dcterms:created>
  <dcterms:modified xsi:type="dcterms:W3CDTF">2026-06-02T13:03:00Z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G/SPS/N/EU/931/Add.1</vt:lpwstr>
  </property>
  <property fmtid="{D5CDD505-2E9C-101B-9397-08002B2CF9AE}" pid="3" name="TitusGUID">
    <vt:lpwstr>82bf12af-9662-4e27-a7a6-0e259e7cf3ab</vt:lpwstr>
  </property>
  <property fmtid="{D5CDD505-2E9C-101B-9397-08002B2CF9AE}" pid="4" name="WTOCLASSIFICATION">
    <vt:lpwstr>WTO OFFICIAL</vt:lpwstr>
  </property>
</Properties>
</file>