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158635F7" w14:textId="77777777">
      <w:pPr>
        <w:pStyle w:val="Title"/>
        <w:rPr>
          <w:caps w:val="0"/>
          <w:kern w:val="0"/>
        </w:rPr>
      </w:pPr>
      <w:r w:rsidRPr="008179F6">
        <w:rPr>
          <w:caps w:val="0"/>
          <w:kern w:val="0"/>
        </w:rPr>
        <w:t>NOTIFICACIÓN</w:t>
      </w:r>
    </w:p>
    <w:p w:rsidR="00730687" w:rsidRPr="008179F6" w:rsidP="008179F6" w14:paraId="58D0F0DD" w14:textId="77777777">
      <w:pPr>
        <w:pStyle w:val="Title3"/>
      </w:pPr>
      <w:r w:rsidRPr="008179F6">
        <w:t>Addendum</w:t>
      </w:r>
    </w:p>
    <w:p w:rsidR="00337700" w:rsidRPr="008179F6" w:rsidP="008179F6" w14:paraId="62B53E9A" w14:textId="77777777">
      <w:r w:rsidRPr="008179F6">
        <w:t xml:space="preserve">La siguiente comunicación, recibida el </w:t>
      </w:r>
      <w:r w:rsidRPr="008179F6">
        <w:t>29 de mayo de 2026</w:t>
      </w:r>
      <w:r w:rsidRPr="008179F6">
        <w:t xml:space="preserve">, se distribuye a petición de la Delegación de </w:t>
      </w:r>
      <w:r w:rsidRPr="008179F6">
        <w:rPr>
          <w:u w:val="single"/>
        </w:rPr>
        <w:t>Nicaragua</w:t>
      </w:r>
      <w:r w:rsidRPr="008179F6">
        <w:t>.</w:t>
      </w:r>
    </w:p>
    <w:p w:rsidR="00730687" w:rsidRPr="008179F6" w:rsidP="008179F6" w14:paraId="5E2F7E7F" w14:textId="77777777"/>
    <w:p w:rsidR="00730687" w:rsidRPr="008179F6" w:rsidP="008179F6" w14:paraId="5F14C532" w14:textId="77777777">
      <w:pPr>
        <w:jc w:val="center"/>
        <w:rPr>
          <w:b/>
        </w:rPr>
      </w:pPr>
      <w:r w:rsidRPr="008179F6">
        <w:rPr>
          <w:b/>
        </w:rPr>
        <w:t>_______________</w:t>
      </w:r>
    </w:p>
    <w:p w:rsidR="00730687" w:rsidRPr="008179F6" w:rsidP="008179F6" w14:paraId="3ADE010E" w14:textId="77777777"/>
    <w:p w:rsidR="00730687" w:rsidRPr="008179F6" w:rsidP="008179F6" w14:paraId="71DB5385" w14:textId="77777777"/>
    <w:tbl>
      <w:tblPr>
        <w:tblW w:w="9242" w:type="dxa"/>
        <w:tblLayout w:type="fixed"/>
        <w:tblCellMar>
          <w:left w:w="0" w:type="dxa"/>
          <w:right w:w="115" w:type="dxa"/>
        </w:tblCellMar>
        <w:tblLook w:val="01E0"/>
      </w:tblPr>
      <w:tblGrid>
        <w:gridCol w:w="9242"/>
      </w:tblGrid>
      <w:tr w14:paraId="150F21DC" w14:textId="77777777" w:rsidTr="00085CD0">
        <w:tblPrEx>
          <w:tblW w:w="9242" w:type="dxa"/>
          <w:tblLayout w:type="fixed"/>
          <w:tblLook w:val="01E0"/>
        </w:tblPrEx>
        <w:tc>
          <w:tcPr>
            <w:tcW w:w="9242" w:type="dxa"/>
          </w:tcPr>
          <w:p w:rsidR="00730687" w:rsidRPr="008179F6" w:rsidP="008179F6" w14:paraId="06200291" w14:textId="77777777">
            <w:pPr>
              <w:spacing w:after="240"/>
              <w:rPr>
                <w:u w:val="single"/>
              </w:rPr>
            </w:pPr>
            <w:r w:rsidRPr="008179F6">
              <w:rPr>
                <w:u w:val="single"/>
              </w:rPr>
              <w:t>NTON 11 043-13 Norma Técnica Obligatoria Nicaragüense. Producción Sostenible. Palma de aceite. Disposiciones y Requisitos</w:t>
            </w:r>
          </w:p>
        </w:tc>
      </w:tr>
      <w:tr w14:paraId="6F8E0D3A" w14:textId="77777777" w:rsidTr="00085CD0">
        <w:tblPrEx>
          <w:tblW w:w="9242" w:type="dxa"/>
          <w:tblLayout w:type="fixed"/>
          <w:tblLook w:val="01E0"/>
        </w:tblPrEx>
        <w:tc>
          <w:tcPr>
            <w:tcW w:w="9242" w:type="dxa"/>
          </w:tcPr>
          <w:p w:rsidR="00730687" w:rsidRPr="008179F6" w:rsidP="008179F6" w14:paraId="0092BCB5" w14:textId="15615A8B">
            <w:pPr>
              <w:spacing w:after="240"/>
            </w:pPr>
            <w:r>
              <w:t>El Gobierno de la República de Nicaragua informa que notificó el 27 de febrero de 2014 con la signatura G/SPS/N/NIC/81, el proyecto de reglamento Norma Técnica Obligatoria Nicaragüense NTON</w:t>
            </w:r>
            <w:r w:rsidR="003F01B8">
              <w:t> </w:t>
            </w:r>
            <w:r>
              <w:t>11 043-13 Producción sostenible. Palma de aceite. Disposiciones y requisitos. El proyecto tenía el objeto establecer disposiciones y directrices técnicas para la siembra, manejo, aprovechamiento y/o experimentación del cultivo de palma de aceite (</w:t>
            </w:r>
            <w:r>
              <w:rPr>
                <w:i/>
                <w:iCs/>
              </w:rPr>
              <w:t xml:space="preserve">Elaeis </w:t>
            </w:r>
            <w:r>
              <w:t>spp) bajo un sistema de producción sostenible. Las disposiciones son aplicables a toda persona natural o jurídica, pública o privada, que</w:t>
            </w:r>
            <w:r w:rsidR="003F01B8">
              <w:t> </w:t>
            </w:r>
            <w:r>
              <w:t>se dedique a la siembra, manejo, aprovechamiento y/o experimentación del cultivo de palma de aceite (</w:t>
            </w:r>
            <w:r>
              <w:rPr>
                <w:i/>
                <w:iCs/>
              </w:rPr>
              <w:t xml:space="preserve">Elaeis </w:t>
            </w:r>
            <w:r>
              <w:t>spp).</w:t>
            </w:r>
          </w:p>
          <w:p w:rsidR="006C42DF" w:rsidP="008179F6" w14:paraId="185E1FAF" w14:textId="77777777">
            <w:pPr>
              <w:spacing w:before="240" w:after="240"/>
            </w:pPr>
            <w:r>
              <w:t>Se comunica a los países Miembros de OMC que el reglamento técnico previamente notificado ha sido actualizado mediante Adenda Número 2026-04, por tal motivo se brinda un plazo de 30 días a partir de su notificación para que emitan comentarios u observaciones.</w:t>
            </w:r>
          </w:p>
          <w:p w:rsidR="006C42DF" w:rsidP="008179F6" w14:paraId="6DF22B54" w14:textId="77777777">
            <w:pPr>
              <w:spacing w:before="240"/>
            </w:pPr>
            <w:hyperlink r:id="rId4" w:tgtFrame="_blank" w:history="1">
              <w:r>
                <w:rPr>
                  <w:color w:val="0000FF"/>
                  <w:u w:val="single"/>
                </w:rPr>
                <w:t>http://www.cnnc.gob.ni/elaboracion-de-normas/normas-consulta-publica/</w:t>
              </w:r>
            </w:hyperlink>
          </w:p>
          <w:p w:rsidR="006C42DF" w:rsidP="008179F6" w14:paraId="7E75280A" w14:textId="77777777">
            <w:pPr>
              <w:spacing w:after="240"/>
            </w:pPr>
            <w:hyperlink r:id="rId5" w:tgtFrame="_blank" w:history="1">
              <w:r>
                <w:rPr>
                  <w:color w:val="0000FF"/>
                  <w:u w:val="single"/>
                </w:rPr>
                <w:t>https://members.wto.org/crnattachments/2026/SPS/NIC/26_02835_00_s.pdf</w:t>
              </w:r>
            </w:hyperlink>
          </w:p>
        </w:tc>
      </w:tr>
      <w:tr w14:paraId="529C59F8" w14:textId="77777777" w:rsidTr="00085CD0">
        <w:tblPrEx>
          <w:tblW w:w="9242" w:type="dxa"/>
          <w:tblLayout w:type="fixed"/>
          <w:tblLook w:val="01E0"/>
        </w:tblPrEx>
        <w:tc>
          <w:tcPr>
            <w:tcW w:w="9242" w:type="dxa"/>
          </w:tcPr>
          <w:p w:rsidR="00730687" w:rsidRPr="008179F6" w:rsidP="008179F6" w14:paraId="379E652E" w14:textId="77777777">
            <w:pPr>
              <w:spacing w:after="240"/>
              <w:rPr>
                <w:b/>
              </w:rPr>
            </w:pPr>
            <w:r w:rsidRPr="008179F6">
              <w:rPr>
                <w:b/>
              </w:rPr>
              <w:t xml:space="preserve">Este </w:t>
            </w:r>
            <w:r w:rsidRPr="008179F6">
              <w:rPr>
                <w:b/>
              </w:rPr>
              <w:t>addendum</w:t>
            </w:r>
            <w:r w:rsidRPr="008179F6">
              <w:rPr>
                <w:b/>
              </w:rPr>
              <w:t xml:space="preserve"> se refiere a:</w:t>
            </w:r>
          </w:p>
        </w:tc>
      </w:tr>
      <w:tr w14:paraId="1CFF1B13" w14:textId="77777777" w:rsidTr="00085CD0">
        <w:tblPrEx>
          <w:tblW w:w="9242" w:type="dxa"/>
          <w:tblLayout w:type="fixed"/>
          <w:tblLook w:val="01E0"/>
        </w:tblPrEx>
        <w:tc>
          <w:tcPr>
            <w:tcW w:w="9242" w:type="dxa"/>
          </w:tcPr>
          <w:p w:rsidR="00730687" w:rsidRPr="008179F6" w:rsidP="008179F6" w14:paraId="53346B24"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E1AD189" w14:textId="77777777" w:rsidTr="00085CD0">
        <w:tblPrEx>
          <w:tblW w:w="9242" w:type="dxa"/>
          <w:tblLayout w:type="fixed"/>
          <w:tblLook w:val="01E0"/>
        </w:tblPrEx>
        <w:tc>
          <w:tcPr>
            <w:tcW w:w="9242" w:type="dxa"/>
          </w:tcPr>
          <w:p w:rsidR="00730687" w:rsidRPr="008179F6" w:rsidP="008179F6" w14:paraId="01BE56F6" w14:textId="77777777">
            <w:pPr>
              <w:ind w:left="1440" w:hanging="873"/>
            </w:pPr>
            <w:r w:rsidRPr="008179F6">
              <w:t>[ ]</w:t>
            </w:r>
            <w:r w:rsidRPr="008179F6">
              <w:tab/>
              <w:t>la notificación de la adopción, publicación o entrada en vigor del reglamento</w:t>
            </w:r>
          </w:p>
        </w:tc>
      </w:tr>
      <w:tr w14:paraId="30A5679C" w14:textId="77777777" w:rsidTr="00085CD0">
        <w:tblPrEx>
          <w:tblW w:w="9242" w:type="dxa"/>
          <w:tblLayout w:type="fixed"/>
          <w:tblLook w:val="01E0"/>
        </w:tblPrEx>
        <w:tc>
          <w:tcPr>
            <w:tcW w:w="9242" w:type="dxa"/>
          </w:tcPr>
          <w:p w:rsidR="00730687" w:rsidRPr="008179F6" w:rsidP="008179F6" w14:paraId="65E5817C" w14:textId="77777777">
            <w:pPr>
              <w:ind w:left="1440" w:hanging="873"/>
            </w:pPr>
            <w:r w:rsidRPr="008179F6">
              <w:t>[</w:t>
            </w:r>
            <w:r w:rsidRPr="008179F6">
              <w:rPr>
                <w:b/>
                <w:bCs/>
              </w:rPr>
              <w:t>X</w:t>
            </w:r>
            <w:r w:rsidRPr="008179F6">
              <w:t>]</w:t>
            </w:r>
            <w:r w:rsidRPr="008179F6">
              <w:tab/>
              <w:t>la modificación del contenido y/o ámbito de aplicación de un proyecto de reglamento previamente notificado</w:t>
            </w:r>
          </w:p>
        </w:tc>
      </w:tr>
      <w:tr w14:paraId="7FC5C4A5" w14:textId="77777777" w:rsidTr="00085CD0">
        <w:tblPrEx>
          <w:tblW w:w="9242" w:type="dxa"/>
          <w:tblLayout w:type="fixed"/>
          <w:tblLook w:val="01E0"/>
        </w:tblPrEx>
        <w:tc>
          <w:tcPr>
            <w:tcW w:w="9242" w:type="dxa"/>
          </w:tcPr>
          <w:p w:rsidR="00730687" w:rsidRPr="008179F6" w:rsidP="008179F6" w14:paraId="5484A549" w14:textId="77777777">
            <w:pPr>
              <w:ind w:left="1440" w:hanging="873"/>
            </w:pPr>
            <w:r w:rsidRPr="008179F6">
              <w:t>[ ]</w:t>
            </w:r>
            <w:r w:rsidRPr="008179F6">
              <w:tab/>
              <w:t>el retiro del reglamento propuesto</w:t>
            </w:r>
          </w:p>
        </w:tc>
      </w:tr>
      <w:tr w14:paraId="2326DEB4" w14:textId="77777777" w:rsidTr="00085CD0">
        <w:tblPrEx>
          <w:tblW w:w="9242" w:type="dxa"/>
          <w:tblLayout w:type="fixed"/>
          <w:tblLook w:val="01E0"/>
        </w:tblPrEx>
        <w:tc>
          <w:tcPr>
            <w:tcW w:w="9242" w:type="dxa"/>
          </w:tcPr>
          <w:p w:rsidR="00730687" w:rsidRPr="008179F6" w:rsidP="008179F6" w14:paraId="6115FA0E" w14:textId="77777777">
            <w:pPr>
              <w:ind w:left="1440" w:hanging="873"/>
            </w:pPr>
            <w:r w:rsidRPr="008179F6">
              <w:t>[ ]</w:t>
            </w:r>
            <w:r w:rsidRPr="008179F6">
              <w:tab/>
              <w:t xml:space="preserve">la modificación de la fecha propuesta de adopción, publicación o entrada en vigor </w:t>
            </w:r>
          </w:p>
        </w:tc>
      </w:tr>
      <w:tr w14:paraId="4B196E58" w14:textId="77777777" w:rsidTr="00085CD0">
        <w:tblPrEx>
          <w:tblW w:w="9242" w:type="dxa"/>
          <w:tblLayout w:type="fixed"/>
          <w:tblLook w:val="01E0"/>
        </w:tblPrEx>
        <w:tc>
          <w:tcPr>
            <w:tcW w:w="9242" w:type="dxa"/>
          </w:tcPr>
          <w:p w:rsidR="00730687" w:rsidRPr="008179F6" w:rsidP="008179F6" w14:paraId="253A5D49" w14:textId="77777777">
            <w:pPr>
              <w:spacing w:after="240"/>
              <w:ind w:left="1440" w:hanging="873"/>
            </w:pPr>
            <w:r w:rsidRPr="008179F6">
              <w:t>[ ]</w:t>
            </w:r>
            <w:r w:rsidRPr="008179F6">
              <w:tab/>
              <w:t xml:space="preserve">otro aspecto: </w:t>
            </w:r>
          </w:p>
        </w:tc>
      </w:tr>
      <w:tr w14:paraId="2077D61F" w14:textId="77777777" w:rsidTr="00085CD0">
        <w:tblPrEx>
          <w:tblW w:w="9242" w:type="dxa"/>
          <w:tblLayout w:type="fixed"/>
          <w:tblLook w:val="01E0"/>
        </w:tblPrEx>
        <w:tc>
          <w:tcPr>
            <w:tcW w:w="9242" w:type="dxa"/>
          </w:tcPr>
          <w:p w:rsidR="00730687" w:rsidRPr="008179F6" w:rsidP="008179F6" w14:paraId="29AB01FB"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9A00886" w14:textId="77777777" w:rsidTr="00085CD0">
        <w:tblPrEx>
          <w:tblW w:w="9242" w:type="dxa"/>
          <w:tblLayout w:type="fixed"/>
          <w:tblLook w:val="01E0"/>
        </w:tblPrEx>
        <w:tc>
          <w:tcPr>
            <w:tcW w:w="9242" w:type="dxa"/>
          </w:tcPr>
          <w:p w:rsidR="00730687" w:rsidRPr="008179F6" w:rsidP="008179F6" w14:paraId="305E383B"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30 días después de distribuida la notificación.</w:t>
            </w:r>
          </w:p>
        </w:tc>
      </w:tr>
      <w:tr w14:paraId="25CE5FEE" w14:textId="77777777" w:rsidTr="00085CD0">
        <w:tblPrEx>
          <w:tblW w:w="9242" w:type="dxa"/>
          <w:tblLayout w:type="fixed"/>
          <w:tblLook w:val="01E0"/>
        </w:tblPrEx>
        <w:tc>
          <w:tcPr>
            <w:tcW w:w="9242" w:type="dxa"/>
          </w:tcPr>
          <w:p w:rsidR="00730687" w:rsidRPr="008179F6" w:rsidP="008179F6" w14:paraId="7B73D564"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77F4339" w14:textId="77777777" w:rsidTr="00085CD0">
        <w:tblPrEx>
          <w:tblW w:w="9242" w:type="dxa"/>
          <w:tblLayout w:type="fixed"/>
          <w:tblLook w:val="01E0"/>
        </w:tblPrEx>
        <w:tc>
          <w:tcPr>
            <w:tcW w:w="9242" w:type="dxa"/>
          </w:tcPr>
          <w:p w:rsidR="00730687" w:rsidRPr="008179F6" w:rsidP="008179F6" w14:paraId="7942F803" w14:textId="77777777">
            <w:r w:rsidRPr="008179F6">
              <w:t>Comisión Nacional de Normalización Técnica y Calidad (CNNC)</w:t>
            </w:r>
          </w:p>
          <w:p w:rsidR="00730687" w:rsidRPr="008179F6" w:rsidP="008179F6" w14:paraId="19318108" w14:textId="77777777">
            <w:r w:rsidRPr="008179F6">
              <w:t>Oficina de Información y Notificación</w:t>
            </w:r>
          </w:p>
          <w:p w:rsidR="00730687" w:rsidRPr="008179F6" w:rsidP="008179F6" w14:paraId="1B2FBFCA" w14:textId="77777777">
            <w:r w:rsidRPr="008179F6">
              <w:t>Kilómetro 6 de Carrera a Masaya, frente a Camino de Oriente</w:t>
            </w:r>
          </w:p>
          <w:p w:rsidR="00730687" w:rsidRPr="008179F6" w:rsidP="008179F6" w14:paraId="11DD5E7C" w14:textId="77777777">
            <w:r w:rsidRPr="008179F6">
              <w:t>Managua</w:t>
            </w:r>
          </w:p>
          <w:p w:rsidR="00730687" w:rsidRPr="008179F6" w:rsidP="008179F6" w14:paraId="747E7410" w14:textId="77777777">
            <w:r w:rsidRPr="008179F6">
              <w:t>Tel: +(505) 8395 3300, Ext.: 1472, 1470</w:t>
            </w:r>
          </w:p>
          <w:p w:rsidR="00730687" w:rsidRPr="008179F6" w:rsidP="008179F6" w14:paraId="323792C8" w14:textId="77777777">
            <w:r w:rsidRPr="008179F6">
              <w:t xml:space="preserve">Correo electrónico: </w:t>
            </w:r>
            <w:hyperlink r:id="rId6" w:history="1">
              <w:r w:rsidRPr="008179F6">
                <w:rPr>
                  <w:color w:val="0000FF"/>
                  <w:u w:val="single"/>
                </w:rPr>
                <w:t>imartinez@cnnc.gob.ni</w:t>
              </w:r>
            </w:hyperlink>
          </w:p>
          <w:p w:rsidR="00730687" w:rsidRPr="003F01B8" w:rsidP="008179F6" w14:paraId="1906DDFF" w14:textId="77777777">
            <w:pPr>
              <w:spacing w:after="240"/>
              <w:rPr>
                <w:lang w:val="en-GB"/>
              </w:rPr>
            </w:pPr>
            <w:r w:rsidRPr="003F01B8">
              <w:rPr>
                <w:lang w:val="en-GB"/>
              </w:rPr>
              <w:t xml:space="preserve">Sitio web: </w:t>
            </w:r>
            <w:hyperlink r:id="rId7" w:history="1">
              <w:r w:rsidRPr="003F01B8">
                <w:rPr>
                  <w:color w:val="0000FF"/>
                  <w:u w:val="single"/>
                  <w:lang w:val="en-GB"/>
                </w:rPr>
                <w:t>http://www.cnnc.gob.ni</w:t>
              </w:r>
            </w:hyperlink>
          </w:p>
        </w:tc>
      </w:tr>
      <w:tr w14:paraId="22360623" w14:textId="77777777" w:rsidTr="00085CD0">
        <w:tblPrEx>
          <w:tblW w:w="9242" w:type="dxa"/>
          <w:tblLayout w:type="fixed"/>
          <w:tblLook w:val="01E0"/>
        </w:tblPrEx>
        <w:tc>
          <w:tcPr>
            <w:tcW w:w="9242" w:type="dxa"/>
          </w:tcPr>
          <w:p w:rsidR="00730687" w:rsidRPr="008179F6" w:rsidP="008179F6" w14:paraId="2842B567"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3F01B8">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7471A9C" w14:textId="77777777" w:rsidTr="00085CD0">
        <w:tblPrEx>
          <w:tblW w:w="9242" w:type="dxa"/>
          <w:tblLayout w:type="fixed"/>
          <w:tblLook w:val="01E0"/>
        </w:tblPrEx>
        <w:tc>
          <w:tcPr>
            <w:tcW w:w="9242" w:type="dxa"/>
          </w:tcPr>
          <w:p w:rsidR="00730687" w:rsidRPr="008179F6" w:rsidP="008179F6" w14:paraId="0D963EC4" w14:textId="77777777">
            <w:r w:rsidRPr="008179F6">
              <w:t>Comisión Nacional de Normalización Técnica y Calidad (CNNC)</w:t>
            </w:r>
          </w:p>
          <w:p w:rsidR="00730687" w:rsidRPr="008179F6" w:rsidP="008179F6" w14:paraId="57F294B5" w14:textId="77777777">
            <w:r w:rsidRPr="008179F6">
              <w:t>Oficina de Información y Notificación</w:t>
            </w:r>
          </w:p>
          <w:p w:rsidR="00730687" w:rsidRPr="008179F6" w:rsidP="008179F6" w14:paraId="103FC3BE" w14:textId="77777777">
            <w:r w:rsidRPr="008179F6">
              <w:t>Kilómetro 6 de Carrera a Masaya, frente a Camino de Oriente</w:t>
            </w:r>
          </w:p>
          <w:p w:rsidR="00730687" w:rsidRPr="008179F6" w:rsidP="008179F6" w14:paraId="7944F748" w14:textId="77777777">
            <w:r w:rsidRPr="008179F6">
              <w:t>Managua</w:t>
            </w:r>
          </w:p>
          <w:p w:rsidR="00730687" w:rsidRPr="008179F6" w:rsidP="008179F6" w14:paraId="65CF8C40" w14:textId="77777777">
            <w:r w:rsidRPr="008179F6">
              <w:t>Tel: +(505) 8395 3300, Ext.: 1472, 1470</w:t>
            </w:r>
          </w:p>
          <w:p w:rsidR="00730687" w:rsidRPr="008179F6" w:rsidP="008179F6" w14:paraId="66446045" w14:textId="77777777">
            <w:r w:rsidRPr="008179F6">
              <w:t xml:space="preserve">Correo electrónico: </w:t>
            </w:r>
            <w:hyperlink r:id="rId6" w:history="1">
              <w:r w:rsidRPr="008179F6">
                <w:rPr>
                  <w:color w:val="0000FF"/>
                  <w:u w:val="single"/>
                </w:rPr>
                <w:t>imartinez@cnnc.gob.ni</w:t>
              </w:r>
            </w:hyperlink>
          </w:p>
          <w:p w:rsidR="00730687" w:rsidRPr="003F01B8" w:rsidP="003F01B8" w14:paraId="682E1BEB" w14:textId="77777777">
            <w:pPr>
              <w:spacing w:after="120"/>
              <w:rPr>
                <w:lang w:val="en-GB"/>
              </w:rPr>
            </w:pPr>
            <w:r w:rsidRPr="003F01B8">
              <w:rPr>
                <w:lang w:val="en-GB"/>
              </w:rPr>
              <w:t xml:space="preserve">Sitio web: </w:t>
            </w:r>
            <w:hyperlink r:id="rId7" w:history="1">
              <w:r w:rsidRPr="003F01B8">
                <w:rPr>
                  <w:color w:val="0000FF"/>
                  <w:u w:val="single"/>
                  <w:lang w:val="en-GB"/>
                </w:rPr>
                <w:t>http://www.cnnc.gob.ni</w:t>
              </w:r>
            </w:hyperlink>
          </w:p>
          <w:p w:rsidR="00730687" w:rsidRPr="008179F6" w:rsidP="008179F6" w14:paraId="4BF1F2F1" w14:textId="77777777">
            <w:r w:rsidRPr="008179F6">
              <w:t>Instituto de Protección y Sanidad Agropecuaria (IPSA)</w:t>
            </w:r>
          </w:p>
          <w:p w:rsidR="00730687" w:rsidRPr="008179F6" w:rsidP="003F01B8" w14:paraId="1C01E8F6" w14:textId="77777777">
            <w:pPr>
              <w:tabs>
                <w:tab w:val="left" w:pos="434"/>
              </w:tabs>
            </w:pPr>
            <w:r w:rsidRPr="008179F6">
              <w:t>Km 5½ Carretera Norte, contiguo a ENACAL Portezuelo Managua, Nicaragua</w:t>
            </w:r>
          </w:p>
          <w:p w:rsidR="00730687" w:rsidRPr="008179F6" w:rsidP="003F01B8" w14:paraId="1052DDF1" w14:textId="64481A9B">
            <w:pPr>
              <w:tabs>
                <w:tab w:val="left" w:pos="434"/>
              </w:tabs>
            </w:pPr>
            <w:r w:rsidRPr="008179F6">
              <w:t>Tel:</w:t>
            </w:r>
            <w:r>
              <w:tab/>
            </w:r>
            <w:r w:rsidRPr="008179F6">
              <w:t>+(505) 2298 1330</w:t>
            </w:r>
          </w:p>
          <w:p w:rsidR="00730687" w:rsidRPr="008179F6" w:rsidP="003F01B8" w14:paraId="56191F58" w14:textId="3D31A2B3">
            <w:pPr>
              <w:tabs>
                <w:tab w:val="left" w:pos="434"/>
              </w:tabs>
            </w:pPr>
            <w:r>
              <w:tab/>
            </w:r>
            <w:r w:rsidRPr="008179F6">
              <w:t>+(505) 2298 1331</w:t>
            </w:r>
          </w:p>
          <w:p w:rsidR="00730687" w:rsidRPr="008179F6" w:rsidP="003F01B8" w14:paraId="1CD46709" w14:textId="343B7735">
            <w:pPr>
              <w:tabs>
                <w:tab w:val="left" w:pos="434"/>
              </w:tabs>
            </w:pPr>
            <w:r>
              <w:tab/>
            </w:r>
            <w:r w:rsidRPr="008179F6">
              <w:t>+(505) 2298 1349</w:t>
            </w:r>
          </w:p>
          <w:p w:rsidR="00730687" w:rsidRPr="008179F6" w:rsidP="008179F6" w14:paraId="1B81859C" w14:textId="77777777">
            <w:r w:rsidRPr="008179F6">
              <w:t xml:space="preserve">Correo electrónico: </w:t>
            </w:r>
            <w:hyperlink r:id="rId8" w:history="1">
              <w:r w:rsidRPr="008179F6">
                <w:rPr>
                  <w:color w:val="0000FF"/>
                  <w:u w:val="single"/>
                </w:rPr>
                <w:t>santiago.rodriguez@ipsa.gob.ni</w:t>
              </w:r>
            </w:hyperlink>
          </w:p>
          <w:p w:rsidR="00730687" w:rsidRPr="003F01B8" w:rsidP="008179F6" w14:paraId="52EF7422" w14:textId="77777777">
            <w:pPr>
              <w:rPr>
                <w:lang w:val="en-GB"/>
              </w:rPr>
            </w:pPr>
            <w:r w:rsidRPr="003F01B8">
              <w:rPr>
                <w:lang w:val="en-GB"/>
              </w:rPr>
              <w:t xml:space="preserve">Sitio web: </w:t>
            </w:r>
            <w:hyperlink r:id="rId9" w:history="1">
              <w:r w:rsidRPr="003F01B8">
                <w:rPr>
                  <w:color w:val="0000FF"/>
                  <w:u w:val="single"/>
                  <w:lang w:val="en-GB"/>
                </w:rPr>
                <w:t>http://www.ipsa.gob.ni/</w:t>
              </w:r>
            </w:hyperlink>
          </w:p>
        </w:tc>
      </w:tr>
    </w:tbl>
    <w:p w:rsidR="00293E6A" w:rsidRPr="003F01B8" w:rsidP="008179F6" w14:paraId="0DD4BFD9" w14:textId="77777777">
      <w:pPr>
        <w:rPr>
          <w:lang w:val="en-GB"/>
        </w:rPr>
      </w:pPr>
    </w:p>
    <w:p w:rsidR="00293E6A" w:rsidRPr="008179F6" w:rsidP="008179F6" w14:paraId="35D08DE6" w14:textId="77777777">
      <w:pPr>
        <w:jc w:val="center"/>
        <w:rPr>
          <w:b/>
        </w:rPr>
      </w:pPr>
      <w:r w:rsidRPr="008179F6">
        <w:rPr>
          <w:b/>
        </w:rPr>
        <w:t>__________</w:t>
      </w:r>
    </w:p>
    <w:sectPr w:rsidSect="003F01B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3F01B8" w:rsidP="003F01B8" w14:paraId="2C933185" w14:textId="5FED616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F01B8" w:rsidP="003F01B8" w14:paraId="0C6FDC75" w14:textId="7F54535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591EB8FD"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01B8" w:rsidRPr="003F01B8" w:rsidP="003F01B8" w14:paraId="691DED47" w14:textId="77777777">
    <w:pPr>
      <w:pStyle w:val="Header"/>
      <w:pBdr>
        <w:bottom w:val="single" w:sz="4" w:space="1" w:color="auto"/>
      </w:pBdr>
      <w:tabs>
        <w:tab w:val="clear" w:pos="4513"/>
        <w:tab w:val="clear" w:pos="9027"/>
      </w:tabs>
      <w:jc w:val="center"/>
      <w:rPr>
        <w:lang w:val="en-GB"/>
      </w:rPr>
    </w:pPr>
    <w:r w:rsidRPr="003F01B8">
      <w:rPr>
        <w:lang w:val="en-GB"/>
      </w:rPr>
      <w:t>G/SPS/N/NIC/81/Add.1</w:t>
    </w:r>
  </w:p>
  <w:p w:rsidR="003F01B8" w:rsidRPr="003F01B8" w:rsidP="003F01B8" w14:paraId="65A4B4A3" w14:textId="77777777">
    <w:pPr>
      <w:pStyle w:val="Header"/>
      <w:pBdr>
        <w:bottom w:val="single" w:sz="4" w:space="1" w:color="auto"/>
      </w:pBdr>
      <w:tabs>
        <w:tab w:val="clear" w:pos="4513"/>
        <w:tab w:val="clear" w:pos="9027"/>
      </w:tabs>
      <w:jc w:val="center"/>
      <w:rPr>
        <w:lang w:val="en-GB"/>
      </w:rPr>
    </w:pPr>
  </w:p>
  <w:p w:rsidR="003F01B8" w:rsidRPr="003F01B8" w:rsidP="003F01B8" w14:paraId="65EEF4E5" w14:textId="3C24AA44">
    <w:pPr>
      <w:pStyle w:val="Header"/>
      <w:pBdr>
        <w:bottom w:val="single" w:sz="4" w:space="1" w:color="auto"/>
      </w:pBdr>
      <w:tabs>
        <w:tab w:val="clear" w:pos="4513"/>
        <w:tab w:val="clear" w:pos="9027"/>
      </w:tabs>
      <w:jc w:val="center"/>
    </w:pPr>
    <w:r w:rsidRPr="003F01B8">
      <w:t xml:space="preserve">- </w:t>
    </w:r>
    <w:r w:rsidRPr="003F01B8">
      <w:fldChar w:fldCharType="begin"/>
    </w:r>
    <w:r w:rsidRPr="003F01B8">
      <w:instrText xml:space="preserve"> PAGE </w:instrText>
    </w:r>
    <w:r w:rsidRPr="003F01B8">
      <w:fldChar w:fldCharType="separate"/>
    </w:r>
    <w:r w:rsidRPr="003F01B8">
      <w:t>2</w:t>
    </w:r>
    <w:r w:rsidRPr="003F01B8">
      <w:fldChar w:fldCharType="end"/>
    </w:r>
    <w:r w:rsidRPr="003F01B8">
      <w:t xml:space="preserve"> -</w:t>
    </w:r>
  </w:p>
  <w:p w:rsidR="00730687" w:rsidRPr="003F01B8" w:rsidP="003F01B8" w14:paraId="5D25E39F" w14:textId="10C1629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01B8" w:rsidRPr="003F01B8" w:rsidP="003F01B8" w14:paraId="31BEADF8" w14:textId="77777777">
    <w:pPr>
      <w:pStyle w:val="Header"/>
      <w:pBdr>
        <w:bottom w:val="single" w:sz="4" w:space="1" w:color="auto"/>
      </w:pBdr>
      <w:tabs>
        <w:tab w:val="clear" w:pos="4513"/>
        <w:tab w:val="clear" w:pos="9027"/>
      </w:tabs>
      <w:jc w:val="center"/>
      <w:rPr>
        <w:lang w:val="en-GB"/>
      </w:rPr>
    </w:pPr>
    <w:r w:rsidRPr="003F01B8">
      <w:rPr>
        <w:lang w:val="en-GB"/>
      </w:rPr>
      <w:t>G/SPS/N/NIC/81/Add.1</w:t>
    </w:r>
  </w:p>
  <w:p w:rsidR="003F01B8" w:rsidRPr="003F01B8" w:rsidP="003F01B8" w14:paraId="512843E4" w14:textId="77777777">
    <w:pPr>
      <w:pStyle w:val="Header"/>
      <w:pBdr>
        <w:bottom w:val="single" w:sz="4" w:space="1" w:color="auto"/>
      </w:pBdr>
      <w:tabs>
        <w:tab w:val="clear" w:pos="4513"/>
        <w:tab w:val="clear" w:pos="9027"/>
      </w:tabs>
      <w:jc w:val="center"/>
      <w:rPr>
        <w:lang w:val="en-GB"/>
      </w:rPr>
    </w:pPr>
  </w:p>
  <w:p w:rsidR="003F01B8" w:rsidRPr="003F01B8" w:rsidP="003F01B8" w14:paraId="0B6D16B2" w14:textId="7B24E313">
    <w:pPr>
      <w:pStyle w:val="Header"/>
      <w:pBdr>
        <w:bottom w:val="single" w:sz="4" w:space="1" w:color="auto"/>
      </w:pBdr>
      <w:tabs>
        <w:tab w:val="clear" w:pos="4513"/>
        <w:tab w:val="clear" w:pos="9027"/>
      </w:tabs>
      <w:jc w:val="center"/>
    </w:pPr>
    <w:r w:rsidRPr="003F01B8">
      <w:t xml:space="preserve">- </w:t>
    </w:r>
    <w:r w:rsidRPr="003F01B8">
      <w:fldChar w:fldCharType="begin"/>
    </w:r>
    <w:r w:rsidRPr="003F01B8">
      <w:instrText xml:space="preserve"> PAGE </w:instrText>
    </w:r>
    <w:r w:rsidRPr="003F01B8">
      <w:fldChar w:fldCharType="separate"/>
    </w:r>
    <w:r w:rsidRPr="003F01B8">
      <w:rPr>
        <w:noProof/>
      </w:rPr>
      <w:t>2</w:t>
    </w:r>
    <w:r w:rsidRPr="003F01B8">
      <w:fldChar w:fldCharType="end"/>
    </w:r>
    <w:r w:rsidRPr="003F01B8">
      <w:t xml:space="preserve"> -</w:t>
    </w:r>
  </w:p>
  <w:p w:rsidR="00DD65B2" w:rsidRPr="003F01B8" w:rsidP="003F01B8" w14:paraId="36178165" w14:textId="30BE311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D51AE2E"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711B23BD"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936FB41" w14:textId="7F4C97DE">
          <w:pPr>
            <w:jc w:val="right"/>
            <w:rPr>
              <w:b/>
              <w:color w:val="FF0000"/>
              <w:szCs w:val="18"/>
            </w:rPr>
          </w:pPr>
          <w:r>
            <w:rPr>
              <w:b/>
              <w:color w:val="FF0000"/>
              <w:szCs w:val="18"/>
            </w:rPr>
            <w:t xml:space="preserve"> </w:t>
          </w:r>
        </w:p>
      </w:tc>
    </w:tr>
    <w:bookmarkEnd w:id="0"/>
    <w:tr w14:paraId="50D73A2B"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193CBB8"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6DFAFD60" w14:textId="77777777">
          <w:pPr>
            <w:jc w:val="right"/>
            <w:rPr>
              <w:b/>
              <w:szCs w:val="18"/>
            </w:rPr>
          </w:pPr>
        </w:p>
      </w:tc>
    </w:tr>
    <w:tr w14:paraId="2E0E77AE"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6BDF6BD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F01B8" w:rsidRPr="003F01B8" w:rsidP="00294BE1" w14:paraId="35B8D213" w14:textId="77777777">
          <w:pPr>
            <w:jc w:val="right"/>
            <w:rPr>
              <w:b/>
              <w:szCs w:val="18"/>
              <w:lang w:val="en-GB"/>
            </w:rPr>
          </w:pPr>
          <w:bookmarkStart w:id="1" w:name="bmkSymbols"/>
          <w:r w:rsidRPr="003F01B8">
            <w:rPr>
              <w:b/>
              <w:szCs w:val="18"/>
              <w:lang w:val="en-GB"/>
            </w:rPr>
            <w:t>G/SPS/N/NIC/81/Add.1</w:t>
          </w:r>
        </w:p>
        <w:bookmarkEnd w:id="1"/>
        <w:p w:rsidR="005D4F0E" w:rsidRPr="003F01B8" w:rsidP="00294BE1" w14:paraId="753930B5" w14:textId="485D1343">
          <w:pPr>
            <w:jc w:val="right"/>
            <w:rPr>
              <w:b/>
              <w:szCs w:val="18"/>
              <w:lang w:val="en-GB"/>
            </w:rPr>
          </w:pPr>
        </w:p>
      </w:tc>
    </w:tr>
    <w:tr w14:paraId="018D5BBC" w14:textId="77777777" w:rsidTr="00433BE0">
      <w:tblPrEx>
        <w:tblW w:w="0" w:type="auto"/>
        <w:jc w:val="center"/>
        <w:tblLayout w:type="fixed"/>
        <w:tblLook w:val="04A0"/>
      </w:tblPrEx>
      <w:trPr>
        <w:trHeight w:val="240"/>
        <w:jc w:val="center"/>
      </w:trPr>
      <w:tc>
        <w:tcPr>
          <w:tcW w:w="3818" w:type="dxa"/>
          <w:vMerge/>
          <w:vAlign w:val="center"/>
          <w:hideMark/>
        </w:tcPr>
        <w:p w:rsidR="005D4F0E" w:rsidRPr="003F01B8" w14:paraId="7C1225A6"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F3B5088" w14:textId="77777777">
          <w:pPr>
            <w:jc w:val="right"/>
            <w:rPr>
              <w:szCs w:val="18"/>
            </w:rPr>
          </w:pPr>
          <w:bookmarkStart w:id="2" w:name="bmkDate"/>
          <w:bookmarkStart w:id="3" w:name="spsDateDistribution"/>
          <w:r w:rsidRPr="00730687">
            <w:rPr>
              <w:szCs w:val="18"/>
            </w:rPr>
            <w:t>1 de junio de 2026</w:t>
          </w:r>
          <w:bookmarkEnd w:id="2"/>
          <w:bookmarkEnd w:id="3"/>
        </w:p>
      </w:tc>
    </w:tr>
    <w:tr w14:paraId="0F3AE3F2"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704E51C" w14:textId="77777777">
          <w:pPr>
            <w:jc w:val="left"/>
            <w:rPr>
              <w:b/>
              <w:szCs w:val="18"/>
            </w:rPr>
          </w:pPr>
          <w:bookmarkStart w:id="4" w:name="bmkSerial"/>
          <w:r>
            <w:rPr>
              <w:rFonts w:ascii="Verdana" w:eastAsia="Verdana" w:hAnsi="Verdana" w:cs="Verdana"/>
              <w:b w:val="0"/>
              <w:color w:val="FF0000"/>
              <w:sz w:val="18"/>
            </w:rPr>
            <w:t>(26-4011)</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1D6244A"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F0742D6"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1476776" w14:textId="344CC86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B58F6F8" w14:textId="14805738">
          <w:pPr>
            <w:jc w:val="right"/>
            <w:rPr>
              <w:bCs/>
              <w:szCs w:val="18"/>
            </w:rPr>
          </w:pPr>
          <w:bookmarkStart w:id="7" w:name="bmkLanguage"/>
          <w:r>
            <w:rPr>
              <w:bCs/>
              <w:szCs w:val="18"/>
            </w:rPr>
            <w:t>Original: español</w:t>
          </w:r>
          <w:bookmarkEnd w:id="7"/>
        </w:p>
      </w:tc>
    </w:tr>
  </w:tbl>
  <w:p w:rsidR="00DD65B2" w:rsidRPr="008179F6" w14:paraId="049BF52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07184446">
    <w:abstractNumId w:val="8"/>
  </w:num>
  <w:num w:numId="2" w16cid:durableId="557859970">
    <w:abstractNumId w:val="3"/>
  </w:num>
  <w:num w:numId="3" w16cid:durableId="643047174">
    <w:abstractNumId w:val="2"/>
  </w:num>
  <w:num w:numId="4" w16cid:durableId="1913275273">
    <w:abstractNumId w:val="1"/>
  </w:num>
  <w:num w:numId="5" w16cid:durableId="115487432">
    <w:abstractNumId w:val="0"/>
  </w:num>
  <w:num w:numId="6" w16cid:durableId="452479490">
    <w:abstractNumId w:val="12"/>
  </w:num>
  <w:num w:numId="7" w16cid:durableId="2088915331">
    <w:abstractNumId w:val="10"/>
  </w:num>
  <w:num w:numId="8" w16cid:durableId="697242352">
    <w:abstractNumId w:val="13"/>
  </w:num>
  <w:num w:numId="9" w16cid:durableId="614866007">
    <w:abstractNumId w:val="9"/>
  </w:num>
  <w:num w:numId="10" w16cid:durableId="165750602">
    <w:abstractNumId w:val="7"/>
  </w:num>
  <w:num w:numId="11" w16cid:durableId="337970933">
    <w:abstractNumId w:val="6"/>
  </w:num>
  <w:num w:numId="12" w16cid:durableId="1367831615">
    <w:abstractNumId w:val="5"/>
  </w:num>
  <w:num w:numId="13" w16cid:durableId="1763067894">
    <w:abstractNumId w:val="4"/>
  </w:num>
  <w:num w:numId="14" w16cid:durableId="2141217074">
    <w:abstractNumId w:val="11"/>
  </w:num>
  <w:num w:numId="15" w16cid:durableId="18875688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1B8"/>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5E41A8"/>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A58B9"/>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631B5"/>
  <w15:docId w15:val="{80E7239B-C96E-4AF0-9E8F-4AD27311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nnc.gob.ni/elaboracion-de-normas/normas-consulta-publica/" TargetMode="External" /><Relationship Id="rId5" Type="http://schemas.openxmlformats.org/officeDocument/2006/relationships/hyperlink" Target="https://members.wto.org/crnattachments/2026/SPS/NIC/26_02835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yperlink" Target="http://www.ipsa.gob.n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2026-06-01T08:35:00Z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G/SPS/N/NIC/81/Add.1</vt:lpwstr>
  </property>
</Properties>
</file>